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72598">
      <w:pPr>
        <w:jc w:val="center"/>
        <w:rPr>
          <w:rFonts w:asciiTheme="minorHAnsi" w:hAnsiTheme="minorHAnsi" w:cstheme="minorHAnsi"/>
          <w:b/>
          <w:u w:val="single"/>
        </w:rPr>
      </w:pPr>
    </w:p>
    <w:p w14:paraId="034ACE68">
      <w:pPr>
        <w:jc w:val="center"/>
        <w:rPr>
          <w:rFonts w:asciiTheme="minorHAnsi" w:hAnsiTheme="minorHAnsi" w:cstheme="minorHAnsi"/>
          <w:b/>
          <w:u w:val="single"/>
        </w:rPr>
      </w:pPr>
    </w:p>
    <w:p w14:paraId="4D570D70">
      <w:pPr>
        <w:jc w:val="center"/>
        <w:rPr>
          <w:rFonts w:asciiTheme="minorHAnsi" w:hAnsiTheme="minorHAnsi" w:cstheme="minorHAnsi"/>
          <w:b/>
          <w:u w:val="single"/>
        </w:rPr>
      </w:pPr>
    </w:p>
    <w:p w14:paraId="1858521D">
      <w:pPr>
        <w:jc w:val="center"/>
        <w:rPr>
          <w:rFonts w:asciiTheme="minorHAnsi" w:hAnsiTheme="minorHAnsi" w:cstheme="minorHAnsi"/>
          <w:b/>
          <w:u w:val="single"/>
        </w:rPr>
      </w:pPr>
    </w:p>
    <w:p w14:paraId="15BBD174">
      <w:pPr>
        <w:jc w:val="center"/>
        <w:rPr>
          <w:rFonts w:asciiTheme="minorHAnsi" w:hAnsiTheme="minorHAnsi" w:cstheme="minorHAnsi"/>
          <w:b/>
          <w:u w:val="single"/>
        </w:rPr>
      </w:pPr>
    </w:p>
    <w:p w14:paraId="01830396">
      <w:pPr>
        <w:jc w:val="center"/>
        <w:rPr>
          <w:rFonts w:asciiTheme="minorHAnsi" w:hAnsiTheme="minorHAnsi" w:cstheme="minorHAnsi"/>
          <w:b/>
          <w:u w:val="single"/>
        </w:rPr>
      </w:pPr>
    </w:p>
    <w:p w14:paraId="2ACDF65F">
      <w:pPr>
        <w:jc w:val="center"/>
        <w:rPr>
          <w:rFonts w:asciiTheme="minorHAnsi" w:hAnsiTheme="minorHAnsi" w:cstheme="minorHAnsi"/>
          <w:b/>
          <w:u w:val="single"/>
        </w:rPr>
      </w:pPr>
    </w:p>
    <w:p w14:paraId="68C7401D">
      <w:pPr>
        <w:jc w:val="center"/>
        <w:rPr>
          <w:rFonts w:asciiTheme="minorHAnsi" w:hAnsiTheme="minorHAnsi" w:cstheme="minorHAnsi"/>
          <w:b/>
          <w:u w:val="single"/>
        </w:rPr>
      </w:pPr>
    </w:p>
    <w:p w14:paraId="3A1317E7">
      <w:pPr>
        <w:jc w:val="center"/>
        <w:rPr>
          <w:rFonts w:asciiTheme="minorHAnsi" w:hAnsiTheme="minorHAnsi" w:cstheme="minorHAnsi"/>
          <w:b/>
          <w:u w:val="single"/>
        </w:rPr>
      </w:pPr>
    </w:p>
    <w:p w14:paraId="19AE294B">
      <w:pPr>
        <w:jc w:val="center"/>
        <w:rPr>
          <w:rFonts w:asciiTheme="minorHAnsi" w:hAnsiTheme="minorHAnsi" w:cstheme="minorHAnsi"/>
          <w:b/>
          <w:u w:val="single"/>
        </w:rPr>
      </w:pPr>
    </w:p>
    <w:p w14:paraId="723082BB">
      <w:pPr>
        <w:jc w:val="center"/>
        <w:rPr>
          <w:rFonts w:asciiTheme="minorHAnsi" w:hAnsiTheme="minorHAnsi" w:cstheme="minorHAnsi"/>
          <w:b/>
          <w:u w:val="single"/>
        </w:rPr>
      </w:pPr>
    </w:p>
    <w:p w14:paraId="7D460B20">
      <w:pPr>
        <w:jc w:val="center"/>
        <w:rPr>
          <w:rFonts w:asciiTheme="minorHAnsi" w:hAnsiTheme="minorHAnsi" w:cstheme="minorHAnsi"/>
          <w:b/>
          <w:u w:val="single"/>
        </w:rPr>
      </w:pPr>
    </w:p>
    <w:p w14:paraId="16591B0E">
      <w:pPr>
        <w:jc w:val="center"/>
        <w:rPr>
          <w:rFonts w:asciiTheme="minorHAnsi" w:hAnsiTheme="minorHAnsi" w:cstheme="minorHAnsi"/>
          <w:b/>
          <w:u w:val="single"/>
        </w:rPr>
      </w:pPr>
    </w:p>
    <w:p w14:paraId="255868D7">
      <w:pPr>
        <w:jc w:val="center"/>
        <w:rPr>
          <w:rFonts w:asciiTheme="minorHAnsi" w:hAnsiTheme="minorHAnsi" w:cstheme="minorHAnsi"/>
          <w:b/>
          <w:u w:val="single"/>
        </w:rPr>
      </w:pPr>
      <w:r>
        <w:rPr>
          <w:rFonts w:asciiTheme="minorHAnsi" w:hAnsiTheme="minorHAnsi" w:cstheme="minorHAnsi"/>
          <w:b/>
          <w:u w:val="single"/>
        </w:rPr>
        <w:t xml:space="preserve">Financial Proposal of the  </w:t>
      </w:r>
    </w:p>
    <w:p w14:paraId="2BEF489A">
      <w:pPr>
        <w:jc w:val="center"/>
        <w:rPr>
          <w:rFonts w:asciiTheme="minorHAnsi" w:hAnsiTheme="minorHAnsi" w:cstheme="minorHAnsi"/>
          <w:b/>
          <w:u w:val="single"/>
        </w:rPr>
      </w:pPr>
      <w:r>
        <w:rPr>
          <w:rFonts w:cs="Calibri"/>
          <w:b/>
          <w:bCs/>
          <w:color w:val="000000"/>
          <w:u w:val="single"/>
        </w:rPr>
        <w:t xml:space="preserve">RFP for Implementation of </w:t>
      </w:r>
      <w:r>
        <w:rPr>
          <w:rFonts w:hint="default"/>
          <w:b/>
          <w:bCs/>
          <w:color w:val="000000"/>
          <w:u w:val="single"/>
        </w:rPr>
        <w:t>Integrated AML, Trade Compliance &amp; Fraud Risk Management Platform</w:t>
      </w:r>
      <w:r>
        <w:rPr>
          <w:rFonts w:hint="default"/>
          <w:b/>
          <w:bCs/>
          <w:color w:val="000000"/>
          <w:u w:val="single"/>
          <w:lang w:val="en-US"/>
        </w:rPr>
        <w:t xml:space="preserve"> </w:t>
      </w:r>
      <w:r>
        <w:rPr>
          <w:rFonts w:cs="Calibri"/>
          <w:b/>
          <w:bCs/>
          <w:color w:val="000000"/>
          <w:u w:val="single"/>
        </w:rPr>
        <w:t xml:space="preserve">for City Bank PLC </w:t>
      </w:r>
    </w:p>
    <w:p w14:paraId="71000B4E">
      <w:pPr>
        <w:jc w:val="center"/>
        <w:rPr>
          <w:color w:val="000000"/>
          <w:highlight w:val="none"/>
        </w:rPr>
      </w:pPr>
    </w:p>
    <w:p w14:paraId="53786A5D">
      <w:pPr>
        <w:jc w:val="center"/>
        <w:rPr>
          <w:rFonts w:hint="default" w:asciiTheme="minorHAnsi" w:hAnsiTheme="minorHAnsi" w:cstheme="minorHAnsi"/>
          <w:b/>
          <w:u w:val="single"/>
          <w:lang w:val="en-US"/>
        </w:rPr>
      </w:pPr>
      <w:r>
        <w:rPr>
          <w:color w:val="000000"/>
          <w:highlight w:val="none"/>
        </w:rPr>
        <w:t>Ref. # City Bank /Proc/Y</w:t>
      </w:r>
      <w:r>
        <w:rPr>
          <w:rFonts w:hint="default"/>
          <w:color w:val="000000"/>
          <w:highlight w:val="none"/>
          <w:lang w:val="en-US"/>
        </w:rPr>
        <w:t>26</w:t>
      </w:r>
      <w:r>
        <w:rPr>
          <w:color w:val="000000"/>
          <w:highlight w:val="none"/>
        </w:rPr>
        <w:t>/</w:t>
      </w:r>
      <w:r>
        <w:rPr>
          <w:rFonts w:hint="default"/>
          <w:color w:val="000000"/>
          <w:highlight w:val="none"/>
          <w:lang w:val="en-US"/>
        </w:rPr>
        <w:t>004</w:t>
      </w:r>
      <w:r>
        <w:rPr>
          <w:color w:val="000000"/>
          <w:highlight w:val="none"/>
        </w:rPr>
        <w:t xml:space="preserve">; Dated: </w:t>
      </w:r>
      <w:r>
        <w:rPr>
          <w:rFonts w:hint="default"/>
          <w:color w:val="000000"/>
          <w:highlight w:val="none"/>
          <w:lang w:val="en-US"/>
        </w:rPr>
        <w:t>January 6, 2026</w:t>
      </w:r>
    </w:p>
    <w:p w14:paraId="14B4D53B">
      <w:pPr>
        <w:jc w:val="center"/>
        <w:rPr>
          <w:rFonts w:asciiTheme="minorHAnsi" w:hAnsiTheme="minorHAnsi" w:cstheme="minorHAnsi"/>
          <w:b/>
          <w:u w:val="single"/>
        </w:rPr>
      </w:pPr>
      <w:r>
        <w:rPr>
          <w:rFonts w:asciiTheme="minorHAnsi" w:hAnsiTheme="minorHAnsi" w:cstheme="minorHAnsi"/>
          <w:b/>
          <w:u w:val="single"/>
        </w:rPr>
        <w:t xml:space="preserve"> </w:t>
      </w:r>
    </w:p>
    <w:p w14:paraId="4CE89393">
      <w:pPr>
        <w:jc w:val="center"/>
        <w:rPr>
          <w:rFonts w:asciiTheme="minorHAnsi" w:hAnsiTheme="minorHAnsi" w:cstheme="minorHAnsi"/>
          <w:b/>
          <w:u w:val="single"/>
        </w:rPr>
      </w:pPr>
    </w:p>
    <w:p w14:paraId="14C61254">
      <w:pPr>
        <w:jc w:val="center"/>
        <w:rPr>
          <w:rFonts w:asciiTheme="minorHAnsi" w:hAnsiTheme="minorHAnsi" w:cstheme="minorHAnsi"/>
          <w:b/>
          <w:u w:val="single"/>
        </w:rPr>
      </w:pPr>
    </w:p>
    <w:p w14:paraId="6368DC97">
      <w:pPr>
        <w:jc w:val="center"/>
        <w:rPr>
          <w:rFonts w:asciiTheme="minorHAnsi" w:hAnsiTheme="minorHAnsi" w:cstheme="minorHAnsi"/>
          <w:b/>
          <w:u w:val="single"/>
        </w:rPr>
      </w:pPr>
    </w:p>
    <w:p w14:paraId="0F75509C">
      <w:pPr>
        <w:jc w:val="center"/>
        <w:rPr>
          <w:rFonts w:asciiTheme="minorHAnsi" w:hAnsiTheme="minorHAnsi" w:cstheme="minorHAnsi"/>
          <w:b/>
          <w:u w:val="single"/>
        </w:rPr>
      </w:pPr>
    </w:p>
    <w:p w14:paraId="3845E57D">
      <w:pPr>
        <w:jc w:val="center"/>
        <w:rPr>
          <w:rFonts w:asciiTheme="minorHAnsi" w:hAnsiTheme="minorHAnsi" w:cstheme="minorHAnsi"/>
          <w:b/>
          <w:u w:val="single"/>
        </w:rPr>
      </w:pPr>
    </w:p>
    <w:p w14:paraId="2284A35F">
      <w:pPr>
        <w:jc w:val="center"/>
        <w:rPr>
          <w:rFonts w:asciiTheme="minorHAnsi" w:hAnsiTheme="minorHAnsi" w:cstheme="minorHAnsi"/>
          <w:b/>
          <w:u w:val="single"/>
        </w:rPr>
      </w:pPr>
    </w:p>
    <w:p w14:paraId="0E7FFA0B">
      <w:pPr>
        <w:jc w:val="center"/>
        <w:rPr>
          <w:rFonts w:asciiTheme="minorHAnsi" w:hAnsiTheme="minorHAnsi" w:cstheme="minorHAnsi"/>
          <w:b/>
          <w:u w:val="single"/>
        </w:rPr>
      </w:pPr>
    </w:p>
    <w:p w14:paraId="5807552E">
      <w:pPr>
        <w:jc w:val="center"/>
        <w:rPr>
          <w:rFonts w:asciiTheme="minorHAnsi" w:hAnsiTheme="minorHAnsi" w:cstheme="minorHAnsi"/>
          <w:b/>
          <w:u w:val="single"/>
        </w:rPr>
      </w:pPr>
    </w:p>
    <w:p w14:paraId="44A12931">
      <w:pPr>
        <w:jc w:val="center"/>
        <w:rPr>
          <w:rFonts w:asciiTheme="minorHAnsi" w:hAnsiTheme="minorHAnsi" w:cstheme="minorHAnsi"/>
          <w:b/>
          <w:u w:val="single"/>
        </w:rPr>
      </w:pPr>
    </w:p>
    <w:p w14:paraId="2917F6C8">
      <w:pPr>
        <w:jc w:val="center"/>
        <w:rPr>
          <w:rFonts w:asciiTheme="minorHAnsi" w:hAnsiTheme="minorHAnsi" w:cstheme="minorHAnsi"/>
          <w:b/>
          <w:u w:val="single"/>
        </w:rPr>
      </w:pPr>
    </w:p>
    <w:p w14:paraId="336C7F9A">
      <w:pPr>
        <w:jc w:val="center"/>
        <w:rPr>
          <w:rFonts w:asciiTheme="minorHAnsi" w:hAnsiTheme="minorHAnsi" w:cstheme="minorHAnsi"/>
          <w:b/>
          <w:u w:val="single"/>
        </w:rPr>
      </w:pPr>
    </w:p>
    <w:p w14:paraId="6DD860E1">
      <w:pPr>
        <w:jc w:val="center"/>
        <w:rPr>
          <w:rFonts w:asciiTheme="minorHAnsi" w:hAnsiTheme="minorHAnsi" w:cstheme="minorHAnsi"/>
          <w:b/>
          <w:u w:val="single"/>
        </w:rPr>
      </w:pPr>
    </w:p>
    <w:p w14:paraId="7C355A5E">
      <w:pPr>
        <w:jc w:val="center"/>
        <w:rPr>
          <w:rFonts w:asciiTheme="minorHAnsi" w:hAnsiTheme="minorHAnsi" w:cstheme="minorHAnsi"/>
          <w:b/>
          <w:u w:val="single"/>
        </w:rPr>
      </w:pPr>
    </w:p>
    <w:p w14:paraId="5B7A15A2">
      <w:pPr>
        <w:jc w:val="center"/>
        <w:rPr>
          <w:rFonts w:asciiTheme="minorHAnsi" w:hAnsiTheme="minorHAnsi" w:cstheme="minorHAnsi"/>
          <w:b/>
          <w:u w:val="single"/>
        </w:rPr>
      </w:pPr>
    </w:p>
    <w:p w14:paraId="4A142BE4">
      <w:pPr>
        <w:jc w:val="center"/>
        <w:rPr>
          <w:rFonts w:asciiTheme="minorHAnsi" w:hAnsiTheme="minorHAnsi" w:cstheme="minorHAnsi"/>
          <w:b/>
          <w:u w:val="single"/>
        </w:rPr>
      </w:pPr>
    </w:p>
    <w:p w14:paraId="18042890">
      <w:pPr>
        <w:jc w:val="center"/>
        <w:rPr>
          <w:rFonts w:asciiTheme="minorHAnsi" w:hAnsiTheme="minorHAnsi" w:cstheme="minorHAnsi"/>
          <w:b/>
          <w:u w:val="single"/>
        </w:rPr>
      </w:pPr>
    </w:p>
    <w:p w14:paraId="575C98B3">
      <w:pPr>
        <w:jc w:val="center"/>
        <w:rPr>
          <w:rFonts w:asciiTheme="minorHAnsi" w:hAnsiTheme="minorHAnsi" w:cstheme="minorHAnsi"/>
          <w:b/>
          <w:u w:val="single"/>
        </w:rPr>
      </w:pPr>
    </w:p>
    <w:p w14:paraId="3DE43B77">
      <w:pPr>
        <w:jc w:val="center"/>
        <w:rPr>
          <w:rFonts w:asciiTheme="minorHAnsi" w:hAnsiTheme="minorHAnsi" w:cstheme="minorHAnsi"/>
          <w:b/>
          <w:u w:val="single"/>
        </w:rPr>
      </w:pPr>
    </w:p>
    <w:p w14:paraId="207F9444">
      <w:pPr>
        <w:jc w:val="center"/>
        <w:rPr>
          <w:rFonts w:asciiTheme="minorHAnsi" w:hAnsiTheme="minorHAnsi" w:cstheme="minorHAnsi"/>
          <w:b/>
          <w:u w:val="single"/>
        </w:rPr>
      </w:pPr>
    </w:p>
    <w:p w14:paraId="253EACE6">
      <w:pPr>
        <w:jc w:val="center"/>
        <w:rPr>
          <w:rFonts w:asciiTheme="minorHAnsi" w:hAnsiTheme="minorHAnsi" w:cstheme="minorHAnsi"/>
          <w:b/>
          <w:u w:val="single"/>
        </w:rPr>
      </w:pPr>
    </w:p>
    <w:p w14:paraId="20AC520C">
      <w:pPr>
        <w:jc w:val="center"/>
        <w:rPr>
          <w:rFonts w:asciiTheme="minorHAnsi" w:hAnsiTheme="minorHAnsi" w:cstheme="minorHAnsi"/>
          <w:b/>
          <w:u w:val="single"/>
        </w:rPr>
      </w:pPr>
    </w:p>
    <w:p w14:paraId="44993B6D">
      <w:pPr>
        <w:jc w:val="center"/>
        <w:rPr>
          <w:rFonts w:asciiTheme="minorHAnsi" w:hAnsiTheme="minorHAnsi" w:cstheme="minorHAnsi"/>
          <w:b/>
          <w:u w:val="single"/>
        </w:rPr>
      </w:pPr>
    </w:p>
    <w:p w14:paraId="3751DD57">
      <w:pPr>
        <w:jc w:val="center"/>
        <w:rPr>
          <w:rFonts w:asciiTheme="minorHAnsi" w:hAnsiTheme="minorHAnsi" w:cstheme="minorHAnsi"/>
          <w:b/>
          <w:u w:val="single"/>
        </w:rPr>
      </w:pPr>
    </w:p>
    <w:p w14:paraId="7AF11D5E">
      <w:pPr>
        <w:jc w:val="center"/>
        <w:rPr>
          <w:rFonts w:asciiTheme="minorHAnsi" w:hAnsiTheme="minorHAnsi" w:cstheme="minorHAnsi"/>
          <w:b/>
          <w:u w:val="single"/>
        </w:rPr>
      </w:pPr>
    </w:p>
    <w:p w14:paraId="224EEDCD">
      <w:pPr>
        <w:jc w:val="center"/>
        <w:rPr>
          <w:rFonts w:asciiTheme="minorHAnsi" w:hAnsiTheme="minorHAnsi" w:cstheme="minorHAnsi"/>
          <w:b/>
          <w:u w:val="single"/>
        </w:rPr>
      </w:pPr>
    </w:p>
    <w:p w14:paraId="5B42F270">
      <w:pPr>
        <w:jc w:val="center"/>
        <w:rPr>
          <w:rFonts w:asciiTheme="minorHAnsi" w:hAnsiTheme="minorHAnsi" w:cstheme="minorHAnsi"/>
          <w:b/>
          <w:u w:val="single"/>
        </w:rPr>
      </w:pPr>
    </w:p>
    <w:p w14:paraId="3C822A2C">
      <w:pPr>
        <w:jc w:val="center"/>
        <w:rPr>
          <w:rFonts w:asciiTheme="minorHAnsi" w:hAnsiTheme="minorHAnsi" w:cstheme="minorHAnsi"/>
          <w:b/>
          <w:u w:val="single"/>
        </w:rPr>
      </w:pPr>
    </w:p>
    <w:p w14:paraId="6CFD8249">
      <w:pPr>
        <w:jc w:val="center"/>
        <w:rPr>
          <w:rFonts w:asciiTheme="minorHAnsi" w:hAnsiTheme="minorHAnsi" w:cstheme="minorHAnsi"/>
          <w:b/>
          <w:u w:val="single"/>
        </w:rPr>
      </w:pPr>
    </w:p>
    <w:p w14:paraId="63C48031">
      <w:pPr>
        <w:jc w:val="center"/>
        <w:rPr>
          <w:rFonts w:asciiTheme="minorHAnsi" w:hAnsiTheme="minorHAnsi" w:cstheme="minorHAnsi"/>
          <w:b/>
          <w:u w:val="single"/>
        </w:rPr>
      </w:pPr>
    </w:p>
    <w:p w14:paraId="6E0F688D">
      <w:pPr>
        <w:jc w:val="center"/>
        <w:rPr>
          <w:rFonts w:asciiTheme="minorHAnsi" w:hAnsiTheme="minorHAnsi" w:cstheme="minorHAnsi"/>
          <w:b/>
          <w:u w:val="single"/>
        </w:rPr>
      </w:pPr>
    </w:p>
    <w:p w14:paraId="517D8CCB">
      <w:pPr>
        <w:jc w:val="center"/>
        <w:rPr>
          <w:rFonts w:asciiTheme="minorHAnsi" w:hAnsiTheme="minorHAnsi" w:cstheme="minorHAnsi"/>
          <w:b/>
          <w:u w:val="single"/>
        </w:rPr>
      </w:pPr>
    </w:p>
    <w:p w14:paraId="152D0158">
      <w:pPr>
        <w:jc w:val="center"/>
        <w:rPr>
          <w:rFonts w:asciiTheme="minorHAnsi" w:hAnsiTheme="minorHAnsi" w:cstheme="minorHAnsi"/>
          <w:b/>
          <w:u w:val="single"/>
        </w:rPr>
      </w:pPr>
      <w:r>
        <w:rPr>
          <w:rFonts w:asciiTheme="minorHAnsi" w:hAnsiTheme="minorHAnsi" w:cstheme="minorHAnsi"/>
          <w:b/>
          <w:u w:val="single"/>
        </w:rPr>
        <w:t>Form-B</w:t>
      </w:r>
    </w:p>
    <w:p w14:paraId="457A147E">
      <w:pPr>
        <w:jc w:val="center"/>
        <w:rPr>
          <w:rFonts w:asciiTheme="minorHAnsi" w:hAnsiTheme="minorHAnsi" w:cstheme="minorHAnsi"/>
          <w:b/>
          <w:u w:val="single"/>
        </w:rPr>
      </w:pPr>
    </w:p>
    <w:p w14:paraId="10815999">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The following formats needs to be filled and signed in ink along with the financial proposal.</w:t>
      </w:r>
    </w:p>
    <w:p w14:paraId="6246C668">
      <w:pPr>
        <w:pStyle w:val="3"/>
        <w:rPr>
          <w:rFonts w:asciiTheme="minorHAnsi" w:hAnsiTheme="minorHAnsi" w:cstheme="minorHAnsi"/>
          <w:sz w:val="22"/>
          <w:szCs w:val="22"/>
        </w:rPr>
      </w:pPr>
      <w:bookmarkStart w:id="0" w:name="_Toc497834477"/>
    </w:p>
    <w:p w14:paraId="7202D930">
      <w:pPr>
        <w:pStyle w:val="3"/>
        <w:rPr>
          <w:rFonts w:asciiTheme="minorHAnsi" w:hAnsiTheme="minorHAnsi" w:cstheme="minorHAnsi"/>
          <w:sz w:val="22"/>
          <w:szCs w:val="22"/>
        </w:rPr>
      </w:pPr>
      <w:r>
        <w:rPr>
          <w:rFonts w:asciiTheme="minorHAnsi" w:hAnsiTheme="minorHAnsi" w:cstheme="minorHAnsi"/>
          <w:sz w:val="22"/>
          <w:szCs w:val="22"/>
        </w:rPr>
        <w:t>Declaration of Financial Proposal</w:t>
      </w:r>
      <w:bookmarkEnd w:id="0"/>
    </w:p>
    <w:p w14:paraId="69A5B230">
      <w:pPr>
        <w:jc w:val="both"/>
        <w:rPr>
          <w:rFonts w:asciiTheme="minorHAnsi" w:hAnsiTheme="minorHAnsi" w:cstheme="minorHAnsi"/>
        </w:rPr>
      </w:pPr>
      <w:r>
        <w:rPr>
          <w:rFonts w:asciiTheme="minorHAnsi" w:hAnsiTheme="minorHAnsi" w:cstheme="minorHAnsi"/>
        </w:rPr>
        <w:t>I / We declare that we accept all the Terms and Conditions (including technical, functional &amp; contract) as mentioned in the “</w:t>
      </w:r>
      <w:r>
        <w:rPr>
          <w:rFonts w:asciiTheme="minorHAnsi" w:hAnsiTheme="minorHAnsi" w:cstheme="minorHAnsi"/>
          <w:b/>
          <w:u w:val="single"/>
        </w:rPr>
        <w:t>RFP for</w:t>
      </w:r>
      <w:r>
        <w:rPr>
          <w:rFonts w:asciiTheme="minorHAnsi" w:hAnsiTheme="minorHAnsi" w:cstheme="minorHAnsi"/>
          <w:u w:val="single"/>
        </w:rPr>
        <w:t xml:space="preserve"> </w:t>
      </w:r>
      <w:r>
        <w:rPr>
          <w:rFonts w:eastAsia="Times New Roman"/>
          <w:b/>
          <w:u w:val="single"/>
        </w:rPr>
        <w:t xml:space="preserve">implementation of </w:t>
      </w:r>
      <w:r>
        <w:rPr>
          <w:rFonts w:hint="default"/>
          <w:b/>
          <w:bCs/>
          <w:color w:val="000000"/>
          <w:u w:val="single"/>
        </w:rPr>
        <w:t>Integrated AML, Trade Compliance &amp; Fraud Risk Management Platform</w:t>
      </w:r>
      <w:r>
        <w:rPr>
          <w:rFonts w:hint="default"/>
          <w:b/>
          <w:bCs/>
          <w:color w:val="000000"/>
          <w:u w:val="single"/>
          <w:lang w:val="en-US"/>
        </w:rPr>
        <w:t xml:space="preserve"> </w:t>
      </w:r>
      <w:r>
        <w:rPr>
          <w:b/>
          <w:u w:val="single"/>
        </w:rPr>
        <w:t>for City Bank PLC</w:t>
      </w:r>
      <w:r>
        <w:rPr>
          <w:rFonts w:asciiTheme="minorHAnsi" w:hAnsiTheme="minorHAnsi" w:cstheme="minorHAnsi"/>
          <w:b/>
        </w:rPr>
        <w:t>”</w:t>
      </w:r>
      <w:r>
        <w:rPr>
          <w:rFonts w:asciiTheme="minorHAnsi" w:hAnsiTheme="minorHAnsi" w:cstheme="minorHAnsi"/>
        </w:rPr>
        <w:t xml:space="preserve"> Document.</w:t>
      </w:r>
    </w:p>
    <w:p w14:paraId="3636C535">
      <w:pPr>
        <w:widowControl w:val="0"/>
        <w:autoSpaceDE w:val="0"/>
        <w:autoSpaceDN w:val="0"/>
        <w:adjustRightInd w:val="0"/>
        <w:spacing w:line="276" w:lineRule="auto"/>
        <w:ind w:firstLine="691"/>
        <w:jc w:val="both"/>
        <w:rPr>
          <w:rFonts w:asciiTheme="minorHAnsi" w:hAnsiTheme="minorHAnsi" w:cstheme="minorHAnsi"/>
        </w:rPr>
      </w:pPr>
    </w:p>
    <w:p w14:paraId="7E1A87BA">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I / We declare that the Financial Proposal has been submitted without any conditions and strictly as per the conditions of the RFP document and I / we are aware that the Financial Proposal is liable to be rejected if it contains any other conditions.</w:t>
      </w:r>
    </w:p>
    <w:p w14:paraId="5516B75B">
      <w:pPr>
        <w:widowControl w:val="0"/>
        <w:autoSpaceDE w:val="0"/>
        <w:autoSpaceDN w:val="0"/>
        <w:adjustRightInd w:val="0"/>
        <w:spacing w:line="276" w:lineRule="auto"/>
        <w:ind w:firstLine="691"/>
        <w:jc w:val="both"/>
        <w:rPr>
          <w:rFonts w:asciiTheme="minorHAnsi" w:hAnsiTheme="minorHAnsi" w:cstheme="minorHAnsi"/>
        </w:rPr>
      </w:pPr>
    </w:p>
    <w:p w14:paraId="2616E1D9">
      <w:pPr>
        <w:widowControl w:val="0"/>
        <w:autoSpaceDE w:val="0"/>
        <w:autoSpaceDN w:val="0"/>
        <w:adjustRightInd w:val="0"/>
        <w:spacing w:line="276" w:lineRule="auto"/>
        <w:ind w:firstLine="691"/>
        <w:jc w:val="both"/>
        <w:rPr>
          <w:rFonts w:asciiTheme="minorHAnsi" w:hAnsiTheme="minorHAnsi" w:cstheme="minorHAnsi"/>
        </w:rPr>
      </w:pPr>
    </w:p>
    <w:p w14:paraId="4B07213B">
      <w:pPr>
        <w:widowControl w:val="0"/>
        <w:autoSpaceDE w:val="0"/>
        <w:autoSpaceDN w:val="0"/>
        <w:adjustRightInd w:val="0"/>
        <w:spacing w:line="276" w:lineRule="auto"/>
        <w:ind w:firstLine="691"/>
        <w:jc w:val="both"/>
        <w:rPr>
          <w:rFonts w:asciiTheme="minorHAnsi" w:hAnsiTheme="minorHAnsi" w:cstheme="minorHAnsi"/>
        </w:rPr>
      </w:pPr>
    </w:p>
    <w:p w14:paraId="4F3C8801">
      <w:pPr>
        <w:widowControl w:val="0"/>
        <w:autoSpaceDE w:val="0"/>
        <w:autoSpaceDN w:val="0"/>
        <w:adjustRightInd w:val="0"/>
        <w:spacing w:line="276" w:lineRule="auto"/>
        <w:ind w:firstLine="691"/>
        <w:jc w:val="both"/>
        <w:rPr>
          <w:rFonts w:asciiTheme="minorHAnsi" w:hAnsiTheme="minorHAnsi" w:cstheme="minorHAnsi"/>
        </w:rPr>
      </w:pPr>
    </w:p>
    <w:p w14:paraId="2E618B90">
      <w:pPr>
        <w:widowControl w:val="0"/>
        <w:autoSpaceDE w:val="0"/>
        <w:autoSpaceDN w:val="0"/>
        <w:adjustRightInd w:val="0"/>
        <w:spacing w:line="276" w:lineRule="auto"/>
        <w:ind w:firstLine="691"/>
        <w:jc w:val="both"/>
        <w:rPr>
          <w:rFonts w:asciiTheme="minorHAnsi" w:hAnsiTheme="minorHAnsi" w:cstheme="minorHAnsi"/>
        </w:rPr>
      </w:pPr>
    </w:p>
    <w:p w14:paraId="74B286C1">
      <w:pPr>
        <w:widowControl w:val="0"/>
        <w:autoSpaceDE w:val="0"/>
        <w:autoSpaceDN w:val="0"/>
        <w:adjustRightInd w:val="0"/>
        <w:spacing w:line="276" w:lineRule="auto"/>
        <w:ind w:firstLine="691"/>
        <w:jc w:val="both"/>
        <w:rPr>
          <w:rFonts w:asciiTheme="minorHAnsi" w:hAnsiTheme="minorHAnsi" w:cstheme="minorHAnsi"/>
        </w:rPr>
      </w:pPr>
    </w:p>
    <w:p w14:paraId="7ECAD9F2">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Signature of the bidder with seal</w:t>
      </w:r>
    </w:p>
    <w:p w14:paraId="5C756259">
      <w:pPr>
        <w:rPr>
          <w:rFonts w:asciiTheme="minorHAnsi" w:hAnsiTheme="minorHAnsi" w:cstheme="minorHAnsi"/>
          <w:b/>
          <w:bCs/>
          <w:u w:val="single"/>
        </w:rPr>
      </w:pPr>
    </w:p>
    <w:p w14:paraId="3315085E">
      <w:pPr>
        <w:rPr>
          <w:rFonts w:asciiTheme="minorHAnsi" w:hAnsiTheme="minorHAnsi" w:cstheme="minorHAnsi"/>
          <w:b/>
          <w:bCs/>
          <w:u w:val="single"/>
        </w:rPr>
      </w:pPr>
    </w:p>
    <w:p w14:paraId="4FF64CCC">
      <w:pPr>
        <w:rPr>
          <w:rFonts w:asciiTheme="minorHAnsi" w:hAnsiTheme="minorHAnsi" w:cstheme="minorHAnsi"/>
          <w:bCs/>
        </w:rPr>
      </w:pPr>
      <w:r>
        <w:rPr>
          <w:rFonts w:asciiTheme="minorHAnsi" w:hAnsiTheme="minorHAnsi" w:cstheme="minorHAnsi"/>
          <w:bCs/>
        </w:rPr>
        <w:t>Name of Authorized Signatory</w:t>
      </w:r>
      <w:r>
        <w:rPr>
          <w:rFonts w:asciiTheme="minorHAnsi" w:hAnsiTheme="minorHAnsi" w:cstheme="minorHAnsi"/>
          <w:bCs/>
        </w:rPr>
        <w:tab/>
      </w:r>
      <w:r>
        <w:rPr>
          <w:rFonts w:asciiTheme="minorHAnsi" w:hAnsiTheme="minorHAnsi" w:cstheme="minorHAnsi"/>
          <w:bCs/>
        </w:rPr>
        <w:t>:_________________________</w:t>
      </w:r>
    </w:p>
    <w:p w14:paraId="5F0654A2">
      <w:pPr>
        <w:rPr>
          <w:rFonts w:asciiTheme="minorHAnsi" w:hAnsiTheme="minorHAnsi" w:cstheme="minorHAnsi"/>
          <w:bCs/>
        </w:rPr>
      </w:pPr>
    </w:p>
    <w:p w14:paraId="5A348734">
      <w:pPr>
        <w:rPr>
          <w:rFonts w:asciiTheme="minorHAnsi" w:hAnsiTheme="minorHAnsi" w:cstheme="minorHAnsi"/>
          <w:bCs/>
        </w:rPr>
      </w:pPr>
      <w:r>
        <w:rPr>
          <w:rFonts w:asciiTheme="minorHAnsi" w:hAnsiTheme="minorHAnsi" w:cstheme="minorHAnsi"/>
          <w:bCs/>
        </w:rPr>
        <w:t xml:space="preserve">Title of Authorized Signatory </w:t>
      </w:r>
      <w:r>
        <w:rPr>
          <w:rFonts w:asciiTheme="minorHAnsi" w:hAnsiTheme="minorHAnsi" w:cstheme="minorHAnsi"/>
          <w:bCs/>
        </w:rPr>
        <w:tab/>
      </w:r>
      <w:r>
        <w:rPr>
          <w:rFonts w:asciiTheme="minorHAnsi" w:hAnsiTheme="minorHAnsi" w:cstheme="minorHAnsi"/>
          <w:bCs/>
        </w:rPr>
        <w:t>:_________________________</w:t>
      </w:r>
    </w:p>
    <w:p w14:paraId="154F36D2">
      <w:pPr>
        <w:rPr>
          <w:rFonts w:asciiTheme="minorHAnsi" w:hAnsiTheme="minorHAnsi" w:cstheme="minorHAnsi"/>
          <w:bCs/>
        </w:rPr>
      </w:pPr>
    </w:p>
    <w:p w14:paraId="07245ED1">
      <w:pPr>
        <w:rPr>
          <w:rFonts w:asciiTheme="minorHAnsi" w:hAnsiTheme="minorHAnsi" w:cstheme="minorHAnsi"/>
          <w:bCs/>
        </w:rPr>
      </w:pPr>
      <w:r>
        <w:rPr>
          <w:rFonts w:asciiTheme="minorHAnsi" w:hAnsiTheme="minorHAnsi" w:cstheme="minorHAnsi"/>
          <w:bCs/>
        </w:rPr>
        <w:t>Name of Bidder/Company</w:t>
      </w:r>
      <w:r>
        <w:rPr>
          <w:rFonts w:asciiTheme="minorHAnsi" w:hAnsiTheme="minorHAnsi" w:cstheme="minorHAnsi"/>
          <w:bCs/>
        </w:rPr>
        <w:tab/>
      </w:r>
      <w:r>
        <w:rPr>
          <w:rFonts w:asciiTheme="minorHAnsi" w:hAnsiTheme="minorHAnsi" w:cstheme="minorHAnsi"/>
          <w:bCs/>
        </w:rPr>
        <w:t>:_________________________</w:t>
      </w:r>
    </w:p>
    <w:p w14:paraId="6D32B0D8">
      <w:pPr>
        <w:rPr>
          <w:rFonts w:asciiTheme="minorHAnsi" w:hAnsiTheme="minorHAnsi" w:cstheme="minorHAnsi"/>
          <w:bCs/>
        </w:rPr>
      </w:pPr>
    </w:p>
    <w:p w14:paraId="39BBDD02">
      <w:pPr>
        <w:rPr>
          <w:rFonts w:asciiTheme="minorHAnsi" w:hAnsiTheme="minorHAnsi" w:cstheme="minorHAnsi"/>
          <w:bCs/>
        </w:rPr>
      </w:pPr>
      <w:r>
        <w:rPr>
          <w:rFonts w:asciiTheme="minorHAnsi" w:hAnsiTheme="minorHAnsi" w:cstheme="minorHAnsi"/>
          <w:bCs/>
        </w:rPr>
        <w:t>Date</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:_________________________</w:t>
      </w:r>
    </w:p>
    <w:p w14:paraId="086C47CC">
      <w:pPr>
        <w:rPr>
          <w:rFonts w:asciiTheme="minorHAnsi" w:hAnsiTheme="minorHAnsi" w:cstheme="minorHAnsi"/>
          <w:bCs/>
        </w:rPr>
      </w:pPr>
    </w:p>
    <w:p w14:paraId="59206625">
      <w:pPr>
        <w:rPr>
          <w:rFonts w:asciiTheme="minorHAnsi" w:hAnsiTheme="minorHAnsi" w:cstheme="minorHAnsi"/>
          <w:bCs/>
        </w:rPr>
      </w:pPr>
      <w:r>
        <w:rPr>
          <w:rFonts w:asciiTheme="minorHAnsi" w:hAnsiTheme="minorHAnsi" w:cstheme="minorHAnsi"/>
          <w:bCs/>
        </w:rPr>
        <w:t>Phone/Mobile</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:_________________________</w:t>
      </w:r>
    </w:p>
    <w:p w14:paraId="64069AF6">
      <w:pPr>
        <w:rPr>
          <w:rFonts w:asciiTheme="minorHAnsi" w:hAnsiTheme="minorHAnsi" w:cstheme="minorHAnsi"/>
          <w:bCs/>
        </w:rPr>
      </w:pPr>
    </w:p>
    <w:p w14:paraId="078BDB3E">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bCs/>
        </w:rPr>
        <w:t>Email</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:________________________</w:t>
      </w:r>
    </w:p>
    <w:p w14:paraId="18092B8D">
      <w:pPr>
        <w:jc w:val="center"/>
        <w:rPr>
          <w:rFonts w:asciiTheme="minorHAnsi" w:hAnsiTheme="minorHAnsi" w:cstheme="minorHAnsi"/>
          <w:u w:val="single"/>
        </w:rPr>
      </w:pPr>
      <w:r>
        <w:rPr>
          <w:rFonts w:asciiTheme="minorHAnsi" w:hAnsiTheme="minorHAnsi" w:cstheme="minorHAnsi"/>
          <w:bCs/>
          <w:u w:val="single"/>
        </w:rPr>
        <w:br w:type="page"/>
      </w:r>
    </w:p>
    <w:p w14:paraId="2AE33B29">
      <w:pPr>
        <w:pStyle w:val="3"/>
        <w:rPr>
          <w:rFonts w:asciiTheme="minorHAnsi" w:hAnsiTheme="minorHAnsi" w:cstheme="minorHAnsi"/>
          <w:sz w:val="22"/>
          <w:szCs w:val="22"/>
        </w:rPr>
      </w:pPr>
      <w:r>
        <w:rPr>
          <w:rFonts w:asciiTheme="minorHAnsi" w:hAnsiTheme="minorHAnsi" w:cstheme="minorHAnsi"/>
          <w:sz w:val="22"/>
          <w:szCs w:val="22"/>
        </w:rPr>
        <w:t>Price Form</w:t>
      </w:r>
    </w:p>
    <w:p w14:paraId="3520D4BA">
      <w:pPr>
        <w:widowControl w:val="0"/>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(To be returned in original along with the Bid Proposals)</w:t>
      </w:r>
    </w:p>
    <w:p w14:paraId="73F6F3FE">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Document No.</w:t>
      </w:r>
    </w:p>
    <w:p w14:paraId="148D41F7">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To</w:t>
      </w:r>
    </w:p>
    <w:p w14:paraId="2FFAC0CD">
      <w:pPr>
        <w:widowControl w:val="0"/>
        <w:autoSpaceDE w:val="0"/>
        <w:autoSpaceDN w:val="0"/>
        <w:adjustRightInd w:val="0"/>
        <w:spacing w:line="276" w:lineRule="auto"/>
        <w:jc w:val="both"/>
        <w:rPr>
          <w:rFonts w:asciiTheme="minorHAnsi" w:hAnsiTheme="minorHAnsi" w:cstheme="minorHAnsi"/>
        </w:rPr>
      </w:pPr>
    </w:p>
    <w:p w14:paraId="2D0FE9AD">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Sir,</w:t>
      </w:r>
    </w:p>
    <w:p w14:paraId="1F97DD27">
      <w:pPr>
        <w:jc w:val="both"/>
        <w:rPr>
          <w:rFonts w:asciiTheme="minorHAnsi" w:hAnsiTheme="minorHAnsi" w:cstheme="minorHAnsi"/>
        </w:rPr>
      </w:pPr>
      <w:r>
        <w:rPr>
          <w:rFonts w:asciiTheme="minorHAnsi" w:hAnsiTheme="minorHAnsi" w:cstheme="minorHAnsi"/>
          <w:iCs/>
        </w:rPr>
        <w:t xml:space="preserve">I/We </w:t>
      </w:r>
      <w:r>
        <w:rPr>
          <w:rFonts w:asciiTheme="minorHAnsi" w:hAnsiTheme="minorHAnsi" w:cstheme="minorHAnsi"/>
        </w:rPr>
        <w:t xml:space="preserve">hereby submit our Proposal for </w:t>
      </w:r>
      <w:r>
        <w:rPr>
          <w:rFonts w:eastAsia="Times New Roman"/>
          <w:b/>
          <w:u w:val="single"/>
        </w:rPr>
        <w:t xml:space="preserve">implementation of </w:t>
      </w:r>
      <w:r>
        <w:rPr>
          <w:rFonts w:hint="default"/>
          <w:b/>
          <w:bCs/>
          <w:color w:val="000000"/>
          <w:u w:val="single"/>
        </w:rPr>
        <w:t>Integrated AML, Trade Compliance &amp; Fraud Risk Management Platform</w:t>
      </w:r>
      <w:r>
        <w:rPr>
          <w:rFonts w:hint="default"/>
          <w:b/>
          <w:bCs/>
          <w:color w:val="000000"/>
          <w:u w:val="single"/>
          <w:lang w:val="en-US"/>
        </w:rPr>
        <w:t xml:space="preserve"> </w:t>
      </w:r>
      <w:r>
        <w:rPr>
          <w:b/>
          <w:u w:val="single"/>
        </w:rPr>
        <w:t xml:space="preserve">for City Bank PLC </w:t>
      </w:r>
      <w:r>
        <w:rPr>
          <w:rFonts w:asciiTheme="minorHAnsi" w:hAnsiTheme="minorHAnsi" w:cstheme="minorHAnsi"/>
        </w:rPr>
        <w:t xml:space="preserve">as per the functional requirements and technical specification given in this RFP document within the time specified and in accordance with the Terms and Conditions of this RFP. The rates are quoted in the prescribed format given below: </w:t>
      </w:r>
      <w:r>
        <w:rPr>
          <w:rFonts w:asciiTheme="minorHAnsi" w:hAnsiTheme="minorHAnsi" w:cstheme="minorHAnsi"/>
        </w:rPr>
        <w:softHyphen/>
      </w:r>
    </w:p>
    <w:p w14:paraId="4FC6B26D">
      <w:pPr>
        <w:pStyle w:val="4"/>
        <w:ind w:left="720" w:firstLine="720"/>
        <w:rPr>
          <w:rFonts w:asciiTheme="minorHAnsi" w:hAnsiTheme="minorHAnsi" w:cstheme="minorHAnsi"/>
          <w:b/>
          <w:caps/>
          <w:color w:val="auto"/>
        </w:rPr>
      </w:pPr>
      <w:r>
        <w:rPr>
          <w:rFonts w:asciiTheme="minorHAnsi" w:hAnsiTheme="minorHAnsi" w:cstheme="minorHAnsi"/>
          <w:b/>
          <w:color w:val="auto"/>
        </w:rPr>
        <w:t xml:space="preserve">FINANCIAL PROPOSAL   </w:t>
      </w:r>
      <w:r>
        <w:rPr>
          <w:rFonts w:asciiTheme="minorHAnsi" w:hAnsiTheme="minorHAnsi" w:cstheme="minorHAnsi"/>
          <w:b/>
          <w:color w:val="auto"/>
        </w:rPr>
        <w:tab/>
      </w:r>
      <w:r>
        <w:rPr>
          <w:rFonts w:asciiTheme="minorHAnsi" w:hAnsiTheme="minorHAnsi" w:cstheme="minorHAnsi"/>
          <w:b/>
          <w:color w:val="auto"/>
        </w:rPr>
        <w:tab/>
      </w:r>
      <w:r>
        <w:rPr>
          <w:rFonts w:asciiTheme="minorHAnsi" w:hAnsiTheme="minorHAnsi" w:cstheme="minorHAnsi"/>
          <w:b/>
          <w:caps/>
          <w:color w:val="auto"/>
        </w:rPr>
        <w:t>Price in Bangladeshi Taka (BDT)</w:t>
      </w:r>
    </w:p>
    <w:p w14:paraId="460A3D5C">
      <w:pPr>
        <w:pStyle w:val="11"/>
        <w:numPr>
          <w:ilvl w:val="0"/>
          <w:numId w:val="1"/>
        </w:numPr>
        <w:rPr>
          <w:b/>
        </w:rPr>
      </w:pPr>
      <w:r>
        <w:rPr>
          <w:b/>
        </w:rPr>
        <w:t>Solution &amp; Implementation Cost:</w:t>
      </w:r>
    </w:p>
    <w:tbl>
      <w:tblPr>
        <w:tblStyle w:val="10"/>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4155"/>
        <w:gridCol w:w="1794"/>
        <w:gridCol w:w="1870"/>
      </w:tblGrid>
      <w:tr w14:paraId="5500B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155" w:type="dxa"/>
            <w:vAlign w:val="center"/>
          </w:tcPr>
          <w:p w14:paraId="48A6A12A">
            <w:pPr>
              <w:jc w:val="center"/>
              <w:rPr>
                <w:rFonts w:asciiTheme="minorHAnsi" w:hAnsiTheme="minorHAnsi" w:cstheme="minorHAnsi"/>
                <w:b/>
              </w:rPr>
            </w:pPr>
            <w:r>
              <w:rPr>
                <w:rFonts w:asciiTheme="minorHAnsi" w:hAnsiTheme="minorHAnsi" w:cstheme="minorHAnsi"/>
                <w:b/>
              </w:rPr>
              <w:t>Item</w:t>
            </w:r>
          </w:p>
        </w:tc>
        <w:tc>
          <w:tcPr>
            <w:tcW w:w="4155" w:type="dxa"/>
            <w:vAlign w:val="center"/>
          </w:tcPr>
          <w:p w14:paraId="58B68820">
            <w:pPr>
              <w:jc w:val="center"/>
              <w:rPr>
                <w:rFonts w:asciiTheme="minorHAnsi" w:hAnsiTheme="minorHAnsi" w:cstheme="minorHAnsi"/>
                <w:b/>
              </w:rPr>
            </w:pPr>
            <w:r>
              <w:rPr>
                <w:rFonts w:asciiTheme="minorHAnsi" w:hAnsiTheme="minorHAnsi" w:cstheme="minorHAnsi"/>
                <w:b/>
              </w:rPr>
              <w:t>Item Description</w:t>
            </w:r>
          </w:p>
        </w:tc>
        <w:tc>
          <w:tcPr>
            <w:tcW w:w="1794" w:type="dxa"/>
            <w:vAlign w:val="center"/>
          </w:tcPr>
          <w:p w14:paraId="69A5F922">
            <w:pPr>
              <w:jc w:val="center"/>
              <w:rPr>
                <w:rFonts w:asciiTheme="minorHAnsi" w:hAnsiTheme="minorHAnsi" w:cstheme="minorHAnsi"/>
                <w:b/>
              </w:rPr>
            </w:pPr>
            <w:r>
              <w:rPr>
                <w:rFonts w:asciiTheme="minorHAnsi" w:hAnsiTheme="minorHAnsi" w:cstheme="minorHAnsi"/>
                <w:b/>
              </w:rPr>
              <w:t>Unit of Measure</w:t>
            </w:r>
          </w:p>
        </w:tc>
        <w:tc>
          <w:tcPr>
            <w:tcW w:w="1870" w:type="dxa"/>
            <w:vAlign w:val="center"/>
          </w:tcPr>
          <w:p w14:paraId="1EE71A7D">
            <w:pPr>
              <w:jc w:val="center"/>
              <w:rPr>
                <w:rFonts w:asciiTheme="minorHAnsi" w:hAnsiTheme="minorHAnsi" w:cstheme="minorHAnsi"/>
                <w:b/>
              </w:rPr>
            </w:pPr>
            <w:r>
              <w:rPr>
                <w:rFonts w:asciiTheme="minorHAnsi" w:hAnsiTheme="minorHAnsi" w:cstheme="minorHAnsi"/>
                <w:b/>
              </w:rPr>
              <w:t>Total Cost in BDT (including Duties, VAT &amp; Taxes)</w:t>
            </w:r>
          </w:p>
        </w:tc>
      </w:tr>
      <w:tr w14:paraId="454C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155" w:type="dxa"/>
            <w:vMerge w:val="restart"/>
            <w:vAlign w:val="center"/>
          </w:tcPr>
          <w:p w14:paraId="2AFB1FF4">
            <w:pPr>
              <w:pStyle w:val="11"/>
              <w:ind w:left="0"/>
              <w:jc w:val="center"/>
              <w:rPr>
                <w:rFonts w:asciiTheme="minorHAnsi" w:hAnsiTheme="minorHAnsi" w:cstheme="minorHAnsi"/>
                <w:b/>
              </w:rPr>
            </w:pPr>
            <w:r>
              <w:rPr>
                <w:rFonts w:asciiTheme="minorHAnsi" w:hAnsiTheme="minorHAnsi" w:cstheme="minorHAnsi"/>
                <w:b/>
              </w:rPr>
              <w:t>Solution</w:t>
            </w:r>
          </w:p>
        </w:tc>
        <w:tc>
          <w:tcPr>
            <w:tcW w:w="4155" w:type="dxa"/>
            <w:vAlign w:val="center"/>
          </w:tcPr>
          <w:p w14:paraId="6ADBC5B0">
            <w:pPr>
              <w:pStyle w:val="11"/>
              <w:ind w:left="0"/>
              <w:jc w:val="both"/>
              <w:rPr>
                <w:rFonts w:asciiTheme="minorHAnsi" w:hAnsiTheme="minorHAnsi" w:cstheme="minorHAnsi"/>
              </w:rPr>
            </w:pPr>
            <w:r>
              <w:rPr>
                <w:rFonts w:eastAsia="Times New Roman"/>
              </w:rPr>
              <w:t xml:space="preserve">Supply &amp; implementation of </w:t>
            </w:r>
            <w:r>
              <w:rPr>
                <w:rFonts w:hint="default"/>
                <w:b/>
                <w:bCs/>
                <w:color w:val="000000"/>
                <w:u w:val="single"/>
              </w:rPr>
              <w:t>Integrated AML, Trade Compliance &amp; Fraud Risk Management Platform</w:t>
            </w:r>
            <w:r>
              <w:rPr>
                <w:rFonts w:hint="default"/>
                <w:b/>
                <w:bCs/>
                <w:color w:val="000000"/>
                <w:u w:val="single"/>
                <w:lang w:val="en-US"/>
              </w:rPr>
              <w:t xml:space="preserve"> </w:t>
            </w:r>
            <w:r>
              <w:rPr>
                <w:u w:val="single"/>
              </w:rPr>
              <w:t xml:space="preserve">for City Bank PLC </w:t>
            </w:r>
            <w:r>
              <w:t>*</w:t>
            </w:r>
          </w:p>
        </w:tc>
        <w:tc>
          <w:tcPr>
            <w:tcW w:w="1794" w:type="dxa"/>
            <w:vAlign w:val="center"/>
          </w:tcPr>
          <w:p w14:paraId="5E022958">
            <w:pPr>
              <w:jc w:val="center"/>
              <w:rPr>
                <w:rFonts w:asciiTheme="minorHAnsi" w:hAnsiTheme="minorHAnsi" w:cstheme="minorHAnsi"/>
              </w:rPr>
            </w:pPr>
            <w:r>
              <w:rPr>
                <w:rFonts w:asciiTheme="minorHAnsi" w:hAnsiTheme="minorHAnsi" w:cstheme="minorHAnsi"/>
              </w:rPr>
              <w:t>Bundle Solution</w:t>
            </w:r>
          </w:p>
        </w:tc>
        <w:tc>
          <w:tcPr>
            <w:tcW w:w="1870" w:type="dxa"/>
          </w:tcPr>
          <w:p w14:paraId="0010EE10">
            <w:pPr>
              <w:rPr>
                <w:rFonts w:asciiTheme="minorHAnsi" w:hAnsiTheme="minorHAnsi" w:cstheme="minorHAnsi"/>
              </w:rPr>
            </w:pPr>
          </w:p>
        </w:tc>
      </w:tr>
      <w:tr w14:paraId="09C38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155" w:type="dxa"/>
            <w:vMerge w:val="continue"/>
            <w:vAlign w:val="center"/>
          </w:tcPr>
          <w:p w14:paraId="1A9237E3">
            <w:pPr>
              <w:pStyle w:val="11"/>
              <w:ind w:left="0"/>
              <w:jc w:val="center"/>
              <w:rPr>
                <w:rFonts w:asciiTheme="minorHAnsi" w:hAnsiTheme="minorHAnsi" w:cstheme="minorHAnsi"/>
                <w:b/>
              </w:rPr>
            </w:pPr>
          </w:p>
        </w:tc>
        <w:tc>
          <w:tcPr>
            <w:tcW w:w="4155" w:type="dxa"/>
            <w:vAlign w:val="center"/>
          </w:tcPr>
          <w:p w14:paraId="5B8EA498">
            <w:pPr>
              <w:pStyle w:val="11"/>
              <w:ind w:left="0"/>
              <w:jc w:val="both"/>
              <w:rPr>
                <w:rFonts w:asciiTheme="minorHAnsi" w:hAnsiTheme="minorHAnsi" w:cstheme="minorHAnsi"/>
                <w:b/>
              </w:rPr>
            </w:pPr>
            <w:r>
              <w:rPr>
                <w:rFonts w:asciiTheme="minorHAnsi" w:hAnsiTheme="minorHAnsi" w:cstheme="minorHAnsi"/>
              </w:rPr>
              <w:t>Design, Customization, Installation, Integration,</w:t>
            </w:r>
            <w:r>
              <w:rPr>
                <w:rFonts w:hint="default" w:asciiTheme="minorHAnsi" w:hAnsiTheme="minorHAnsi" w:cstheme="minorHAnsi"/>
                <w:lang w:val="en-US"/>
              </w:rPr>
              <w:t xml:space="preserve"> Data Migration,</w:t>
            </w:r>
            <w:r>
              <w:rPr>
                <w:rFonts w:asciiTheme="minorHAnsi" w:hAnsiTheme="minorHAnsi" w:cstheme="minorHAnsi"/>
              </w:rPr>
              <w:t xml:space="preserve"> Testing, Training  &amp; Implementation Cost**</w:t>
            </w:r>
          </w:p>
        </w:tc>
        <w:tc>
          <w:tcPr>
            <w:tcW w:w="1794" w:type="dxa"/>
            <w:vAlign w:val="center"/>
          </w:tcPr>
          <w:p w14:paraId="79F94A58">
            <w:pPr>
              <w:jc w:val="center"/>
              <w:rPr>
                <w:rFonts w:asciiTheme="minorHAnsi" w:hAnsiTheme="minorHAnsi" w:cstheme="minorHAnsi"/>
              </w:rPr>
            </w:pPr>
            <w:r>
              <w:rPr>
                <w:rFonts w:asciiTheme="minorHAnsi" w:hAnsiTheme="minorHAnsi" w:cstheme="minorHAnsi"/>
              </w:rPr>
              <w:t>Bundle Job</w:t>
            </w:r>
          </w:p>
        </w:tc>
        <w:tc>
          <w:tcPr>
            <w:tcW w:w="1870" w:type="dxa"/>
          </w:tcPr>
          <w:p w14:paraId="70913EEC">
            <w:pPr>
              <w:rPr>
                <w:rFonts w:asciiTheme="minorHAnsi" w:hAnsiTheme="minorHAnsi" w:cstheme="minorHAnsi"/>
              </w:rPr>
            </w:pPr>
          </w:p>
        </w:tc>
      </w:tr>
      <w:tr w14:paraId="77DE8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continue"/>
            <w:vAlign w:val="center"/>
          </w:tcPr>
          <w:p w14:paraId="29F8B6E1">
            <w:pPr>
              <w:pStyle w:val="11"/>
              <w:ind w:left="0"/>
              <w:jc w:val="center"/>
              <w:rPr>
                <w:rFonts w:asciiTheme="minorHAnsi" w:hAnsiTheme="minorHAnsi" w:cstheme="minorHAnsi"/>
                <w:b/>
              </w:rPr>
            </w:pPr>
          </w:p>
        </w:tc>
        <w:tc>
          <w:tcPr>
            <w:tcW w:w="5949" w:type="dxa"/>
            <w:gridSpan w:val="2"/>
            <w:vAlign w:val="center"/>
          </w:tcPr>
          <w:p w14:paraId="241BB7D3">
            <w:pPr>
              <w:pStyle w:val="11"/>
              <w:jc w:val="right"/>
              <w:rPr>
                <w:rFonts w:asciiTheme="minorHAnsi" w:hAnsiTheme="minorHAnsi" w:cstheme="minorHAnsi"/>
                <w:b/>
              </w:rPr>
            </w:pPr>
            <w:r>
              <w:rPr>
                <w:rFonts w:asciiTheme="minorHAnsi" w:hAnsiTheme="minorHAnsi" w:cstheme="minorHAnsi"/>
                <w:b/>
              </w:rPr>
              <w:t>Sub total Solution &amp; Implementation Cost (including Duties &amp; Taxes)</w:t>
            </w:r>
          </w:p>
        </w:tc>
        <w:tc>
          <w:tcPr>
            <w:tcW w:w="1870" w:type="dxa"/>
          </w:tcPr>
          <w:p w14:paraId="0F0478BA">
            <w:pPr>
              <w:rPr>
                <w:rFonts w:asciiTheme="minorHAnsi" w:hAnsiTheme="minorHAnsi" w:cstheme="minorHAnsi"/>
              </w:rPr>
            </w:pPr>
          </w:p>
        </w:tc>
      </w:tr>
      <w:tr w14:paraId="43DF7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continue"/>
            <w:vAlign w:val="center"/>
          </w:tcPr>
          <w:p w14:paraId="7B908ED6">
            <w:pPr>
              <w:pStyle w:val="11"/>
              <w:ind w:left="0"/>
              <w:jc w:val="center"/>
              <w:rPr>
                <w:rFonts w:asciiTheme="minorHAnsi" w:hAnsiTheme="minorHAnsi" w:cstheme="minorHAnsi"/>
                <w:b/>
              </w:rPr>
            </w:pPr>
          </w:p>
        </w:tc>
        <w:tc>
          <w:tcPr>
            <w:tcW w:w="5949" w:type="dxa"/>
            <w:gridSpan w:val="2"/>
            <w:vAlign w:val="center"/>
          </w:tcPr>
          <w:p w14:paraId="62E296E6">
            <w:pPr>
              <w:pStyle w:val="11"/>
              <w:jc w:val="right"/>
              <w:rPr>
                <w:rFonts w:asciiTheme="minorHAnsi" w:hAnsiTheme="minorHAnsi" w:cstheme="minorHAnsi"/>
                <w:b/>
              </w:rPr>
            </w:pPr>
            <w:r>
              <w:rPr>
                <w:rFonts w:asciiTheme="minorHAnsi" w:hAnsiTheme="minorHAnsi" w:cstheme="minorHAnsi"/>
                <w:b/>
              </w:rPr>
              <w:t xml:space="preserve">VAT </w:t>
            </w:r>
          </w:p>
        </w:tc>
        <w:tc>
          <w:tcPr>
            <w:tcW w:w="1870" w:type="dxa"/>
          </w:tcPr>
          <w:p w14:paraId="49261210">
            <w:pPr>
              <w:rPr>
                <w:rFonts w:asciiTheme="minorHAnsi" w:hAnsiTheme="minorHAnsi" w:cstheme="minorHAnsi"/>
              </w:rPr>
            </w:pPr>
          </w:p>
        </w:tc>
      </w:tr>
      <w:tr w14:paraId="6C86C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continue"/>
            <w:vAlign w:val="center"/>
          </w:tcPr>
          <w:p w14:paraId="5EC52A2C">
            <w:pPr>
              <w:pStyle w:val="11"/>
              <w:ind w:left="0"/>
              <w:jc w:val="center"/>
              <w:rPr>
                <w:rFonts w:asciiTheme="minorHAnsi" w:hAnsiTheme="minorHAnsi" w:cstheme="minorHAnsi"/>
                <w:b/>
              </w:rPr>
            </w:pPr>
          </w:p>
        </w:tc>
        <w:tc>
          <w:tcPr>
            <w:tcW w:w="5949" w:type="dxa"/>
            <w:gridSpan w:val="2"/>
            <w:vAlign w:val="center"/>
          </w:tcPr>
          <w:p w14:paraId="499B723F">
            <w:pPr>
              <w:pStyle w:val="11"/>
              <w:jc w:val="right"/>
              <w:rPr>
                <w:rFonts w:asciiTheme="minorHAnsi" w:hAnsiTheme="minorHAnsi" w:cstheme="minorHAnsi"/>
                <w:b/>
              </w:rPr>
            </w:pPr>
            <w:r>
              <w:rPr>
                <w:rFonts w:asciiTheme="minorHAnsi" w:hAnsiTheme="minorHAnsi" w:cstheme="minorHAnsi"/>
                <w:b/>
              </w:rPr>
              <w:t>Grand Total Solution &amp; Implementation Cost including  Duties, VAT &amp; Taxes</w:t>
            </w:r>
          </w:p>
        </w:tc>
        <w:tc>
          <w:tcPr>
            <w:tcW w:w="1870" w:type="dxa"/>
          </w:tcPr>
          <w:p w14:paraId="22AB37E1">
            <w:pPr>
              <w:rPr>
                <w:rFonts w:asciiTheme="minorHAnsi" w:hAnsiTheme="minorHAnsi" w:cstheme="minorHAnsi"/>
              </w:rPr>
            </w:pPr>
          </w:p>
        </w:tc>
      </w:tr>
    </w:tbl>
    <w:p w14:paraId="62443DB1"/>
    <w:p w14:paraId="0B072AC9">
      <w:pPr>
        <w:pStyle w:val="11"/>
        <w:numPr>
          <w:ilvl w:val="0"/>
          <w:numId w:val="1"/>
        </w:numPr>
        <w:rPr>
          <w:b/>
        </w:rPr>
      </w:pPr>
      <w:r>
        <w:rPr>
          <w:rFonts w:hint="default"/>
          <w:b/>
          <w:lang w:val="en-US"/>
        </w:rPr>
        <w:t xml:space="preserve">AMC/ </w:t>
      </w:r>
      <w:r>
        <w:rPr>
          <w:b/>
        </w:rPr>
        <w:t>A</w:t>
      </w:r>
      <w:r>
        <w:rPr>
          <w:rFonts w:hint="default"/>
          <w:b/>
          <w:lang w:val="en-US"/>
        </w:rPr>
        <w:t xml:space="preserve">nnual Subscription Support Service </w:t>
      </w:r>
      <w:r>
        <w:rPr>
          <w:b/>
        </w:rPr>
        <w:t>Cost During Warranty Period:</w:t>
      </w:r>
    </w:p>
    <w:tbl>
      <w:tblPr>
        <w:tblStyle w:val="10"/>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3527"/>
        <w:gridCol w:w="2422"/>
        <w:gridCol w:w="1870"/>
      </w:tblGrid>
      <w:tr w14:paraId="1816B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Align w:val="center"/>
          </w:tcPr>
          <w:p w14:paraId="1AD7B62A">
            <w:pPr>
              <w:pStyle w:val="11"/>
              <w:ind w:left="0"/>
              <w:jc w:val="center"/>
              <w:rPr>
                <w:rFonts w:asciiTheme="minorHAnsi" w:hAnsiTheme="minorHAnsi" w:cstheme="minorHAnsi"/>
                <w:b/>
              </w:rPr>
            </w:pPr>
            <w:r>
              <w:rPr>
                <w:rFonts w:asciiTheme="minorHAnsi" w:hAnsiTheme="minorHAnsi" w:cstheme="minorHAnsi"/>
                <w:b/>
              </w:rPr>
              <w:t>Item</w:t>
            </w:r>
          </w:p>
        </w:tc>
        <w:tc>
          <w:tcPr>
            <w:tcW w:w="3527" w:type="dxa"/>
            <w:vAlign w:val="center"/>
          </w:tcPr>
          <w:p w14:paraId="06488C56">
            <w:pPr>
              <w:pStyle w:val="11"/>
              <w:ind w:left="0"/>
              <w:rPr>
                <w:rFonts w:asciiTheme="minorHAnsi" w:hAnsiTheme="minorHAnsi" w:cstheme="minorHAnsi"/>
              </w:rPr>
            </w:pPr>
            <w:r>
              <w:rPr>
                <w:rFonts w:asciiTheme="minorHAnsi" w:hAnsiTheme="minorHAnsi" w:cstheme="minorHAnsi"/>
                <w:b/>
              </w:rPr>
              <w:t>Item Description</w:t>
            </w:r>
          </w:p>
        </w:tc>
        <w:tc>
          <w:tcPr>
            <w:tcW w:w="2422" w:type="dxa"/>
            <w:vAlign w:val="center"/>
          </w:tcPr>
          <w:p w14:paraId="1E3FA11D">
            <w:pPr>
              <w:jc w:val="center"/>
              <w:rPr>
                <w:rFonts w:asciiTheme="minorHAnsi" w:hAnsiTheme="minorHAnsi" w:cstheme="minorHAnsi"/>
              </w:rPr>
            </w:pPr>
            <w:r>
              <w:rPr>
                <w:rFonts w:asciiTheme="minorHAnsi" w:hAnsiTheme="minorHAnsi" w:cstheme="minorHAnsi"/>
                <w:b/>
              </w:rPr>
              <w:t>Unit of Measure</w:t>
            </w:r>
          </w:p>
        </w:tc>
        <w:tc>
          <w:tcPr>
            <w:tcW w:w="1870" w:type="dxa"/>
            <w:vAlign w:val="center"/>
          </w:tcPr>
          <w:p w14:paraId="5D83D554">
            <w:pPr>
              <w:rPr>
                <w:rFonts w:asciiTheme="minorHAnsi" w:hAnsiTheme="minorHAnsi" w:cstheme="minorHAnsi"/>
              </w:rPr>
            </w:pPr>
            <w:r>
              <w:rPr>
                <w:rFonts w:asciiTheme="minorHAnsi" w:hAnsiTheme="minorHAnsi" w:cstheme="minorHAnsi"/>
                <w:b/>
              </w:rPr>
              <w:t>Total Cost in BDT (including Duties, VAT &amp; Taxes)</w:t>
            </w:r>
          </w:p>
        </w:tc>
      </w:tr>
      <w:tr w14:paraId="1BAC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restart"/>
            <w:vAlign w:val="center"/>
          </w:tcPr>
          <w:p w14:paraId="27AE1EDF">
            <w:pPr>
              <w:pStyle w:val="11"/>
              <w:ind w:left="0"/>
              <w:jc w:val="center"/>
              <w:rPr>
                <w:rFonts w:asciiTheme="minorHAnsi" w:hAnsiTheme="minorHAnsi" w:cstheme="minorHAnsi"/>
                <w:b/>
              </w:rPr>
            </w:pPr>
            <w:r>
              <w:rPr>
                <w:rFonts w:hint="default"/>
                <w:b/>
                <w:bCs w:val="0"/>
                <w:lang w:val="en-US"/>
              </w:rPr>
              <w:t xml:space="preserve">AMC/ </w:t>
            </w:r>
            <w:r>
              <w:rPr>
                <w:b/>
                <w:bCs w:val="0"/>
              </w:rPr>
              <w:t>A</w:t>
            </w:r>
            <w:r>
              <w:rPr>
                <w:rFonts w:hint="default"/>
                <w:b/>
                <w:bCs w:val="0"/>
                <w:lang w:val="en-US"/>
              </w:rPr>
              <w:t xml:space="preserve">nnual Subscription Support Service </w:t>
            </w:r>
            <w:r>
              <w:rPr>
                <w:b/>
                <w:bCs w:val="0"/>
              </w:rPr>
              <w:t>Cos</w:t>
            </w:r>
            <w:r>
              <w:rPr>
                <w:b w:val="0"/>
                <w:bCs/>
              </w:rPr>
              <w:t xml:space="preserve">t </w:t>
            </w:r>
          </w:p>
        </w:tc>
        <w:tc>
          <w:tcPr>
            <w:tcW w:w="3527" w:type="dxa"/>
            <w:vMerge w:val="restart"/>
            <w:vAlign w:val="center"/>
          </w:tcPr>
          <w:p w14:paraId="3633CFEF">
            <w:pPr>
              <w:pStyle w:val="11"/>
              <w:ind w:left="0"/>
              <w:rPr>
                <w:rFonts w:asciiTheme="minorHAnsi" w:hAnsiTheme="minorHAnsi" w:cstheme="minorHAnsi"/>
              </w:rPr>
            </w:pPr>
            <w:r>
              <w:rPr>
                <w:rFonts w:hint="default"/>
                <w:b w:val="0"/>
                <w:bCs/>
                <w:lang w:val="en-US"/>
              </w:rPr>
              <w:t xml:space="preserve">AMC/ </w:t>
            </w:r>
            <w:r>
              <w:rPr>
                <w:b w:val="0"/>
                <w:bCs/>
              </w:rPr>
              <w:t>A</w:t>
            </w:r>
            <w:r>
              <w:rPr>
                <w:rFonts w:hint="default"/>
                <w:b w:val="0"/>
                <w:bCs/>
                <w:lang w:val="en-US"/>
              </w:rPr>
              <w:t xml:space="preserve">nnual Subscription Support Service </w:t>
            </w:r>
            <w:r>
              <w:rPr>
                <w:b w:val="0"/>
                <w:bCs/>
              </w:rPr>
              <w:t xml:space="preserve">Cost </w:t>
            </w:r>
            <w:r>
              <w:rPr>
                <w:rFonts w:asciiTheme="minorHAnsi" w:hAnsiTheme="minorHAnsi" w:cstheme="minorHAnsi"/>
              </w:rPr>
              <w:t>(applicable during the warranty period of 1 year)</w:t>
            </w:r>
          </w:p>
        </w:tc>
        <w:tc>
          <w:tcPr>
            <w:tcW w:w="2422" w:type="dxa"/>
            <w:vAlign w:val="center"/>
          </w:tcPr>
          <w:p w14:paraId="3F1389E6">
            <w:pPr>
              <w:jc w:val="center"/>
              <w:rPr>
                <w:rFonts w:asciiTheme="minorHAnsi" w:hAnsiTheme="minorHAnsi" w:cstheme="minorHAnsi"/>
              </w:rPr>
            </w:pPr>
            <w:r>
              <w:rPr>
                <w:rFonts w:asciiTheme="minorHAnsi" w:hAnsiTheme="minorHAnsi" w:cstheme="minorHAnsi"/>
              </w:rPr>
              <w:t>Cost for Warranty period</w:t>
            </w:r>
          </w:p>
        </w:tc>
        <w:tc>
          <w:tcPr>
            <w:tcW w:w="1870" w:type="dxa"/>
          </w:tcPr>
          <w:p w14:paraId="35271FFE">
            <w:pPr>
              <w:rPr>
                <w:rFonts w:asciiTheme="minorHAnsi" w:hAnsiTheme="minorHAnsi" w:cstheme="minorHAnsi"/>
              </w:rPr>
            </w:pPr>
          </w:p>
        </w:tc>
      </w:tr>
      <w:tr w14:paraId="0707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155" w:type="dxa"/>
            <w:vMerge w:val="continue"/>
            <w:vAlign w:val="center"/>
          </w:tcPr>
          <w:p w14:paraId="7A4B2AD9">
            <w:pPr>
              <w:pStyle w:val="11"/>
              <w:ind w:left="0"/>
              <w:jc w:val="center"/>
              <w:rPr>
                <w:rFonts w:asciiTheme="minorHAnsi" w:hAnsiTheme="minorHAnsi" w:cstheme="minorHAnsi"/>
                <w:b/>
              </w:rPr>
            </w:pPr>
          </w:p>
        </w:tc>
        <w:tc>
          <w:tcPr>
            <w:tcW w:w="3527" w:type="dxa"/>
            <w:vMerge w:val="continue"/>
            <w:vAlign w:val="center"/>
          </w:tcPr>
          <w:p w14:paraId="50A740B6">
            <w:pPr>
              <w:pStyle w:val="11"/>
              <w:ind w:left="0"/>
              <w:rPr>
                <w:rFonts w:asciiTheme="minorHAnsi" w:hAnsiTheme="minorHAnsi" w:cstheme="minorHAnsi"/>
              </w:rPr>
            </w:pPr>
          </w:p>
        </w:tc>
        <w:tc>
          <w:tcPr>
            <w:tcW w:w="2422" w:type="dxa"/>
            <w:vAlign w:val="center"/>
          </w:tcPr>
          <w:p w14:paraId="1D2AE631">
            <w:pPr>
              <w:jc w:val="center"/>
              <w:rPr>
                <w:rFonts w:asciiTheme="minorHAnsi" w:hAnsiTheme="minorHAnsi" w:cstheme="minorHAnsi"/>
              </w:rPr>
            </w:pPr>
            <w:r>
              <w:rPr>
                <w:rFonts w:asciiTheme="minorHAnsi" w:hAnsiTheme="minorHAnsi" w:cstheme="minorHAnsi"/>
              </w:rPr>
              <w:t xml:space="preserve">VAT </w:t>
            </w:r>
          </w:p>
        </w:tc>
        <w:tc>
          <w:tcPr>
            <w:tcW w:w="1870" w:type="dxa"/>
          </w:tcPr>
          <w:p w14:paraId="0CB6FAF7">
            <w:pPr>
              <w:rPr>
                <w:rFonts w:asciiTheme="minorHAnsi" w:hAnsiTheme="minorHAnsi" w:cstheme="minorHAnsi"/>
              </w:rPr>
            </w:pPr>
          </w:p>
        </w:tc>
      </w:tr>
      <w:tr w14:paraId="382F7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155" w:type="dxa"/>
            <w:vMerge w:val="continue"/>
            <w:vAlign w:val="center"/>
          </w:tcPr>
          <w:p w14:paraId="733A1F05">
            <w:pPr>
              <w:pStyle w:val="11"/>
              <w:ind w:left="0"/>
              <w:jc w:val="center"/>
              <w:rPr>
                <w:rFonts w:asciiTheme="minorHAnsi" w:hAnsiTheme="minorHAnsi" w:cstheme="minorHAnsi"/>
                <w:b/>
              </w:rPr>
            </w:pPr>
          </w:p>
        </w:tc>
        <w:tc>
          <w:tcPr>
            <w:tcW w:w="3527" w:type="dxa"/>
            <w:vMerge w:val="continue"/>
            <w:vAlign w:val="center"/>
          </w:tcPr>
          <w:p w14:paraId="7058E438">
            <w:pPr>
              <w:pStyle w:val="11"/>
              <w:ind w:left="0"/>
              <w:rPr>
                <w:rFonts w:asciiTheme="minorHAnsi" w:hAnsiTheme="minorHAnsi" w:cstheme="minorHAnsi"/>
              </w:rPr>
            </w:pPr>
          </w:p>
        </w:tc>
        <w:tc>
          <w:tcPr>
            <w:tcW w:w="2422" w:type="dxa"/>
            <w:vAlign w:val="center"/>
          </w:tcPr>
          <w:p w14:paraId="41E7A3EF">
            <w:pPr>
              <w:jc w:val="center"/>
              <w:rPr>
                <w:rFonts w:asciiTheme="minorHAnsi" w:hAnsiTheme="minorHAnsi" w:cstheme="minorHAnsi"/>
                <w:b/>
              </w:rPr>
            </w:pPr>
            <w:r>
              <w:rPr>
                <w:rFonts w:asciiTheme="minorHAnsi" w:hAnsiTheme="minorHAnsi" w:cstheme="minorHAnsi"/>
                <w:b/>
              </w:rPr>
              <w:t>Total Cost including Duties, VAT &amp; Taxes</w:t>
            </w:r>
          </w:p>
        </w:tc>
        <w:tc>
          <w:tcPr>
            <w:tcW w:w="1870" w:type="dxa"/>
          </w:tcPr>
          <w:p w14:paraId="319DE6B4">
            <w:pPr>
              <w:rPr>
                <w:rFonts w:asciiTheme="minorHAnsi" w:hAnsiTheme="minorHAnsi" w:cstheme="minorHAnsi"/>
              </w:rPr>
            </w:pPr>
          </w:p>
        </w:tc>
      </w:tr>
    </w:tbl>
    <w:p w14:paraId="3E1D4397"/>
    <w:p w14:paraId="009E6347">
      <w:pPr>
        <w:pStyle w:val="11"/>
        <w:numPr>
          <w:ilvl w:val="0"/>
          <w:numId w:val="1"/>
        </w:numPr>
        <w:rPr>
          <w:b/>
        </w:rPr>
      </w:pPr>
      <w:r>
        <w:rPr>
          <w:rFonts w:hint="default"/>
          <w:b/>
          <w:bCs w:val="0"/>
          <w:lang w:val="en-US"/>
        </w:rPr>
        <w:t xml:space="preserve">AMC/ </w:t>
      </w:r>
      <w:r>
        <w:rPr>
          <w:b/>
          <w:bCs w:val="0"/>
        </w:rPr>
        <w:t>A</w:t>
      </w:r>
      <w:r>
        <w:rPr>
          <w:rFonts w:hint="default"/>
          <w:b/>
          <w:bCs w:val="0"/>
          <w:lang w:val="en-US"/>
        </w:rPr>
        <w:t xml:space="preserve">nnual Subscription Support Service </w:t>
      </w:r>
      <w:r>
        <w:rPr>
          <w:b/>
          <w:bCs w:val="0"/>
        </w:rPr>
        <w:t xml:space="preserve">Cost </w:t>
      </w:r>
      <w:r>
        <w:rPr>
          <w:b/>
        </w:rPr>
        <w:t>After Warranty Period:</w:t>
      </w:r>
    </w:p>
    <w:p w14:paraId="000CD796"/>
    <w:tbl>
      <w:tblPr>
        <w:tblStyle w:val="10"/>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3527"/>
        <w:gridCol w:w="2422"/>
        <w:gridCol w:w="1870"/>
      </w:tblGrid>
      <w:tr w14:paraId="30FB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Align w:val="center"/>
          </w:tcPr>
          <w:p w14:paraId="6FBEBDE7">
            <w:pPr>
              <w:pStyle w:val="11"/>
              <w:ind w:left="0"/>
              <w:jc w:val="center"/>
              <w:rPr>
                <w:rFonts w:asciiTheme="minorHAnsi" w:hAnsiTheme="minorHAnsi" w:cstheme="minorHAnsi"/>
                <w:b/>
              </w:rPr>
            </w:pPr>
            <w:r>
              <w:rPr>
                <w:rFonts w:asciiTheme="minorHAnsi" w:hAnsiTheme="minorHAnsi" w:cstheme="minorHAnsi"/>
                <w:b/>
              </w:rPr>
              <w:t>Item</w:t>
            </w:r>
          </w:p>
        </w:tc>
        <w:tc>
          <w:tcPr>
            <w:tcW w:w="3527" w:type="dxa"/>
            <w:vAlign w:val="center"/>
          </w:tcPr>
          <w:p w14:paraId="305EA509">
            <w:pPr>
              <w:pStyle w:val="11"/>
              <w:ind w:left="0"/>
              <w:rPr>
                <w:rFonts w:asciiTheme="minorHAnsi" w:hAnsiTheme="minorHAnsi" w:cstheme="minorHAnsi"/>
              </w:rPr>
            </w:pPr>
            <w:r>
              <w:rPr>
                <w:rFonts w:asciiTheme="minorHAnsi" w:hAnsiTheme="minorHAnsi" w:cstheme="minorHAnsi"/>
                <w:b/>
              </w:rPr>
              <w:t>Item Description</w:t>
            </w:r>
          </w:p>
        </w:tc>
        <w:tc>
          <w:tcPr>
            <w:tcW w:w="2422" w:type="dxa"/>
            <w:vAlign w:val="center"/>
          </w:tcPr>
          <w:p w14:paraId="0C12CAC4">
            <w:pPr>
              <w:jc w:val="center"/>
              <w:rPr>
                <w:rFonts w:asciiTheme="minorHAnsi" w:hAnsiTheme="minorHAnsi" w:cstheme="minorHAnsi"/>
              </w:rPr>
            </w:pPr>
            <w:r>
              <w:rPr>
                <w:rFonts w:asciiTheme="minorHAnsi" w:hAnsiTheme="minorHAnsi" w:cstheme="minorHAnsi"/>
                <w:b/>
              </w:rPr>
              <w:t>Unit of Measure</w:t>
            </w:r>
          </w:p>
        </w:tc>
        <w:tc>
          <w:tcPr>
            <w:tcW w:w="1870" w:type="dxa"/>
            <w:vAlign w:val="center"/>
          </w:tcPr>
          <w:p w14:paraId="4298CEAD">
            <w:pPr>
              <w:rPr>
                <w:rFonts w:asciiTheme="minorHAnsi" w:hAnsiTheme="minorHAnsi" w:cstheme="minorHAnsi"/>
              </w:rPr>
            </w:pPr>
            <w:r>
              <w:rPr>
                <w:rFonts w:asciiTheme="minorHAnsi" w:hAnsiTheme="minorHAnsi" w:cstheme="minorHAnsi"/>
                <w:b/>
              </w:rPr>
              <w:t>Total Cost in BDT (including Duties, VAT &amp; Taxes)</w:t>
            </w:r>
          </w:p>
        </w:tc>
      </w:tr>
      <w:tr w14:paraId="47ABE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155" w:type="dxa"/>
            <w:vMerge w:val="restart"/>
            <w:vAlign w:val="center"/>
          </w:tcPr>
          <w:p w14:paraId="1E476A1B">
            <w:pPr>
              <w:pStyle w:val="11"/>
              <w:ind w:left="0"/>
              <w:jc w:val="center"/>
              <w:rPr>
                <w:rFonts w:asciiTheme="minorHAnsi" w:hAnsiTheme="minorHAnsi" w:cstheme="minorHAnsi"/>
                <w:b/>
                <w:bCs w:val="0"/>
              </w:rPr>
            </w:pPr>
            <w:r>
              <w:rPr>
                <w:rFonts w:hint="default"/>
                <w:b/>
                <w:bCs w:val="0"/>
                <w:lang w:val="en-US"/>
              </w:rPr>
              <w:t xml:space="preserve">AMC/ </w:t>
            </w:r>
            <w:r>
              <w:rPr>
                <w:b/>
                <w:bCs w:val="0"/>
              </w:rPr>
              <w:t>A</w:t>
            </w:r>
            <w:r>
              <w:rPr>
                <w:rFonts w:hint="default"/>
                <w:b/>
                <w:bCs w:val="0"/>
                <w:lang w:val="en-US"/>
              </w:rPr>
              <w:t xml:space="preserve">nnual Subscription Support Service </w:t>
            </w:r>
            <w:r>
              <w:rPr>
                <w:b/>
                <w:bCs w:val="0"/>
              </w:rPr>
              <w:t xml:space="preserve">Cost </w:t>
            </w:r>
          </w:p>
        </w:tc>
        <w:tc>
          <w:tcPr>
            <w:tcW w:w="3527" w:type="dxa"/>
            <w:vMerge w:val="restart"/>
            <w:vAlign w:val="center"/>
          </w:tcPr>
          <w:p w14:paraId="663DACD5">
            <w:pPr>
              <w:pStyle w:val="11"/>
              <w:ind w:left="0"/>
              <w:rPr>
                <w:rFonts w:asciiTheme="minorHAnsi" w:hAnsiTheme="minorHAnsi" w:cstheme="minorHAnsi"/>
              </w:rPr>
            </w:pPr>
            <w:r>
              <w:rPr>
                <w:rFonts w:hint="default"/>
                <w:b w:val="0"/>
                <w:bCs/>
                <w:lang w:val="en-US"/>
              </w:rPr>
              <w:t xml:space="preserve">AMC/ </w:t>
            </w:r>
            <w:r>
              <w:rPr>
                <w:b w:val="0"/>
                <w:bCs/>
              </w:rPr>
              <w:t>A</w:t>
            </w:r>
            <w:r>
              <w:rPr>
                <w:rFonts w:hint="default"/>
                <w:b w:val="0"/>
                <w:bCs/>
                <w:lang w:val="en-US"/>
              </w:rPr>
              <w:t xml:space="preserve">nnual Subscription Support Service </w:t>
            </w:r>
            <w:r>
              <w:rPr>
                <w:b w:val="0"/>
                <w:bCs/>
              </w:rPr>
              <w:t xml:space="preserve">Cost </w:t>
            </w:r>
            <w:r>
              <w:rPr>
                <w:rFonts w:asciiTheme="minorHAnsi" w:hAnsiTheme="minorHAnsi" w:cstheme="minorHAnsi"/>
              </w:rPr>
              <w:t>(applicable after the warranty period &amp; onward)</w:t>
            </w:r>
          </w:p>
        </w:tc>
        <w:tc>
          <w:tcPr>
            <w:tcW w:w="2422" w:type="dxa"/>
            <w:vAlign w:val="center"/>
          </w:tcPr>
          <w:p w14:paraId="4FC7754E">
            <w:pPr>
              <w:jc w:val="center"/>
              <w:rPr>
                <w:rFonts w:asciiTheme="minorHAnsi" w:hAnsiTheme="minorHAnsi" w:cstheme="minorHAnsi"/>
              </w:rPr>
            </w:pPr>
            <w:r>
              <w:rPr>
                <w:rFonts w:asciiTheme="minorHAnsi" w:hAnsiTheme="minorHAnsi" w:cstheme="minorHAnsi"/>
              </w:rPr>
              <w:t>Cost Per Year</w:t>
            </w:r>
          </w:p>
        </w:tc>
        <w:tc>
          <w:tcPr>
            <w:tcW w:w="1870" w:type="dxa"/>
          </w:tcPr>
          <w:p w14:paraId="4874EBFF">
            <w:pPr>
              <w:rPr>
                <w:rFonts w:asciiTheme="minorHAnsi" w:hAnsiTheme="minorHAnsi" w:cstheme="minorHAnsi"/>
              </w:rPr>
            </w:pPr>
          </w:p>
        </w:tc>
      </w:tr>
      <w:tr w14:paraId="6C362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155" w:type="dxa"/>
            <w:vMerge w:val="continue"/>
            <w:vAlign w:val="center"/>
          </w:tcPr>
          <w:p w14:paraId="5A2FDF6D">
            <w:pPr>
              <w:pStyle w:val="11"/>
              <w:ind w:left="0"/>
              <w:jc w:val="center"/>
              <w:rPr>
                <w:rFonts w:asciiTheme="minorHAnsi" w:hAnsiTheme="minorHAnsi" w:cstheme="minorHAnsi"/>
                <w:b/>
              </w:rPr>
            </w:pPr>
          </w:p>
        </w:tc>
        <w:tc>
          <w:tcPr>
            <w:tcW w:w="3527" w:type="dxa"/>
            <w:vMerge w:val="continue"/>
            <w:vAlign w:val="center"/>
          </w:tcPr>
          <w:p w14:paraId="26080C37">
            <w:pPr>
              <w:pStyle w:val="11"/>
              <w:ind w:left="0"/>
              <w:rPr>
                <w:rFonts w:asciiTheme="minorHAnsi" w:hAnsiTheme="minorHAnsi" w:cstheme="minorHAnsi"/>
              </w:rPr>
            </w:pPr>
          </w:p>
        </w:tc>
        <w:tc>
          <w:tcPr>
            <w:tcW w:w="2422" w:type="dxa"/>
            <w:vAlign w:val="center"/>
          </w:tcPr>
          <w:p w14:paraId="1647A7AD">
            <w:pPr>
              <w:jc w:val="center"/>
              <w:rPr>
                <w:rFonts w:asciiTheme="minorHAnsi" w:hAnsiTheme="minorHAnsi" w:cstheme="minorHAnsi"/>
              </w:rPr>
            </w:pPr>
            <w:r>
              <w:rPr>
                <w:rFonts w:asciiTheme="minorHAnsi" w:hAnsiTheme="minorHAnsi" w:cstheme="minorHAnsi"/>
              </w:rPr>
              <w:t xml:space="preserve">VAT </w:t>
            </w:r>
          </w:p>
        </w:tc>
        <w:tc>
          <w:tcPr>
            <w:tcW w:w="1870" w:type="dxa"/>
          </w:tcPr>
          <w:p w14:paraId="58D69565">
            <w:pPr>
              <w:rPr>
                <w:rFonts w:asciiTheme="minorHAnsi" w:hAnsiTheme="minorHAnsi" w:cstheme="minorHAnsi"/>
              </w:rPr>
            </w:pPr>
          </w:p>
        </w:tc>
      </w:tr>
      <w:tr w14:paraId="3195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155" w:type="dxa"/>
            <w:vMerge w:val="continue"/>
            <w:vAlign w:val="center"/>
          </w:tcPr>
          <w:p w14:paraId="6B0F8590">
            <w:pPr>
              <w:pStyle w:val="11"/>
              <w:ind w:left="0"/>
              <w:jc w:val="center"/>
              <w:rPr>
                <w:rFonts w:asciiTheme="minorHAnsi" w:hAnsiTheme="minorHAnsi" w:cstheme="minorHAnsi"/>
                <w:b/>
              </w:rPr>
            </w:pPr>
          </w:p>
        </w:tc>
        <w:tc>
          <w:tcPr>
            <w:tcW w:w="3527" w:type="dxa"/>
            <w:vMerge w:val="continue"/>
            <w:vAlign w:val="center"/>
          </w:tcPr>
          <w:p w14:paraId="45BE91E6">
            <w:pPr>
              <w:pStyle w:val="11"/>
              <w:ind w:left="0"/>
              <w:rPr>
                <w:rFonts w:asciiTheme="minorHAnsi" w:hAnsiTheme="minorHAnsi" w:cstheme="minorHAnsi"/>
              </w:rPr>
            </w:pPr>
          </w:p>
        </w:tc>
        <w:tc>
          <w:tcPr>
            <w:tcW w:w="2422" w:type="dxa"/>
            <w:vAlign w:val="center"/>
          </w:tcPr>
          <w:p w14:paraId="4C7E949C">
            <w:pPr>
              <w:jc w:val="center"/>
              <w:rPr>
                <w:rFonts w:asciiTheme="minorHAnsi" w:hAnsiTheme="minorHAnsi" w:cstheme="minorHAnsi"/>
                <w:b/>
              </w:rPr>
            </w:pPr>
            <w:r>
              <w:rPr>
                <w:rFonts w:asciiTheme="minorHAnsi" w:hAnsiTheme="minorHAnsi" w:cstheme="minorHAnsi"/>
                <w:b/>
              </w:rPr>
              <w:t>Total Cost including Duties, VAT &amp; Taxes</w:t>
            </w:r>
          </w:p>
        </w:tc>
        <w:tc>
          <w:tcPr>
            <w:tcW w:w="1870" w:type="dxa"/>
          </w:tcPr>
          <w:p w14:paraId="0BC99331">
            <w:pPr>
              <w:rPr>
                <w:rFonts w:asciiTheme="minorHAnsi" w:hAnsiTheme="minorHAnsi" w:cstheme="minorHAnsi"/>
              </w:rPr>
            </w:pPr>
          </w:p>
        </w:tc>
      </w:tr>
    </w:tbl>
    <w:p w14:paraId="001B4BD5"/>
    <w:p w14:paraId="52EA70F1">
      <w:pPr>
        <w:pStyle w:val="11"/>
        <w:numPr>
          <w:ilvl w:val="0"/>
          <w:numId w:val="1"/>
        </w:numPr>
        <w:rPr>
          <w:b/>
        </w:rPr>
      </w:pPr>
      <w:r>
        <w:rPr>
          <w:b/>
        </w:rPr>
        <w:t>Man Day Rate:</w:t>
      </w:r>
    </w:p>
    <w:tbl>
      <w:tblPr>
        <w:tblStyle w:val="10"/>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3527"/>
        <w:gridCol w:w="2422"/>
        <w:gridCol w:w="1870"/>
      </w:tblGrid>
      <w:tr w14:paraId="2A56B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Align w:val="center"/>
          </w:tcPr>
          <w:p w14:paraId="05CD8F2E">
            <w:pPr>
              <w:pStyle w:val="11"/>
              <w:ind w:left="0"/>
              <w:jc w:val="center"/>
              <w:rPr>
                <w:rFonts w:asciiTheme="minorHAnsi" w:hAnsiTheme="minorHAnsi" w:cstheme="minorHAnsi"/>
                <w:b/>
              </w:rPr>
            </w:pPr>
            <w:r>
              <w:rPr>
                <w:rFonts w:asciiTheme="minorHAnsi" w:hAnsiTheme="minorHAnsi" w:cstheme="minorHAnsi"/>
                <w:b/>
              </w:rPr>
              <w:t>Item</w:t>
            </w:r>
          </w:p>
        </w:tc>
        <w:tc>
          <w:tcPr>
            <w:tcW w:w="3527" w:type="dxa"/>
            <w:vAlign w:val="center"/>
          </w:tcPr>
          <w:p w14:paraId="214D9BF8">
            <w:pPr>
              <w:pStyle w:val="11"/>
              <w:ind w:left="0"/>
              <w:rPr>
                <w:rFonts w:asciiTheme="minorHAnsi" w:hAnsiTheme="minorHAnsi" w:cstheme="minorHAnsi"/>
              </w:rPr>
            </w:pPr>
            <w:r>
              <w:rPr>
                <w:rFonts w:asciiTheme="minorHAnsi" w:hAnsiTheme="minorHAnsi" w:cstheme="minorHAnsi"/>
                <w:b/>
              </w:rPr>
              <w:t>Item Description</w:t>
            </w:r>
          </w:p>
        </w:tc>
        <w:tc>
          <w:tcPr>
            <w:tcW w:w="2422" w:type="dxa"/>
            <w:vAlign w:val="center"/>
          </w:tcPr>
          <w:p w14:paraId="06B70508">
            <w:pPr>
              <w:jc w:val="center"/>
              <w:rPr>
                <w:rFonts w:asciiTheme="minorHAnsi" w:hAnsiTheme="minorHAnsi" w:cstheme="minorHAnsi"/>
              </w:rPr>
            </w:pPr>
            <w:r>
              <w:rPr>
                <w:rFonts w:asciiTheme="minorHAnsi" w:hAnsiTheme="minorHAnsi" w:cstheme="minorHAnsi"/>
                <w:b/>
              </w:rPr>
              <w:t>Unit of Measure</w:t>
            </w:r>
          </w:p>
        </w:tc>
        <w:tc>
          <w:tcPr>
            <w:tcW w:w="1870" w:type="dxa"/>
            <w:vAlign w:val="center"/>
          </w:tcPr>
          <w:p w14:paraId="25451D31">
            <w:pPr>
              <w:rPr>
                <w:rFonts w:asciiTheme="minorHAnsi" w:hAnsiTheme="minorHAnsi" w:cstheme="minorHAnsi"/>
              </w:rPr>
            </w:pPr>
            <w:r>
              <w:rPr>
                <w:rFonts w:asciiTheme="minorHAnsi" w:hAnsiTheme="minorHAnsi" w:cstheme="minorHAnsi"/>
                <w:b/>
              </w:rPr>
              <w:t>Total Cost in BDT (including Duties, VAT &amp; Taxes)</w:t>
            </w:r>
          </w:p>
        </w:tc>
      </w:tr>
      <w:tr w14:paraId="0956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restart"/>
            <w:vAlign w:val="center"/>
          </w:tcPr>
          <w:p w14:paraId="74B778A6">
            <w:pPr>
              <w:spacing w:line="276" w:lineRule="auto"/>
              <w:jc w:val="center"/>
              <w:rPr>
                <w:rFonts w:asciiTheme="minorHAnsi" w:hAnsiTheme="minorHAnsi" w:cstheme="minorHAnsi"/>
                <w:b/>
                <w:color w:val="000000"/>
              </w:rPr>
            </w:pPr>
            <w:r>
              <w:rPr>
                <w:rFonts w:asciiTheme="minorHAnsi" w:hAnsiTheme="minorHAnsi" w:cstheme="minorHAnsi"/>
                <w:b/>
                <w:color w:val="000000"/>
              </w:rPr>
              <w:t>Man Day Rate (Offshore)</w:t>
            </w:r>
          </w:p>
        </w:tc>
        <w:tc>
          <w:tcPr>
            <w:tcW w:w="3527" w:type="dxa"/>
            <w:vMerge w:val="restart"/>
            <w:vAlign w:val="center"/>
          </w:tcPr>
          <w:p w14:paraId="7733F0EB">
            <w:pPr>
              <w:widowControl w:val="0"/>
              <w:autoSpaceDE w:val="0"/>
              <w:autoSpaceDN w:val="0"/>
              <w:adjustRightInd w:val="0"/>
              <w:spacing w:line="276" w:lineRule="auto"/>
              <w:rPr>
                <w:rFonts w:asciiTheme="minorHAnsi" w:hAnsiTheme="minorHAnsi" w:cstheme="minorHAnsi"/>
                <w:b/>
                <w:bCs/>
                <w:color w:val="000000"/>
              </w:rPr>
            </w:pPr>
            <w:r>
              <w:rPr>
                <w:rFonts w:asciiTheme="minorHAnsi" w:hAnsiTheme="minorHAnsi" w:cstheme="minorHAnsi"/>
              </w:rPr>
              <w:t>Man-day rate for any change/development/customization  requirement in future</w:t>
            </w:r>
          </w:p>
        </w:tc>
        <w:tc>
          <w:tcPr>
            <w:tcW w:w="2422" w:type="dxa"/>
            <w:vAlign w:val="center"/>
          </w:tcPr>
          <w:p w14:paraId="2C1EB342">
            <w:pPr>
              <w:spacing w:line="276" w:lineRule="auto"/>
              <w:jc w:val="center"/>
              <w:rPr>
                <w:rFonts w:asciiTheme="minorHAnsi" w:hAnsiTheme="minorHAnsi" w:cstheme="minorHAnsi"/>
              </w:rPr>
            </w:pPr>
            <w:r>
              <w:rPr>
                <w:rFonts w:asciiTheme="minorHAnsi" w:hAnsiTheme="minorHAnsi" w:cstheme="minorHAnsi"/>
              </w:rPr>
              <w:t>Cost Per man day</w:t>
            </w:r>
          </w:p>
        </w:tc>
        <w:tc>
          <w:tcPr>
            <w:tcW w:w="1870" w:type="dxa"/>
            <w:vAlign w:val="center"/>
          </w:tcPr>
          <w:p w14:paraId="414D7620">
            <w:pPr>
              <w:spacing w:line="276" w:lineRule="auto"/>
              <w:jc w:val="both"/>
              <w:rPr>
                <w:rFonts w:asciiTheme="minorHAnsi" w:hAnsiTheme="minorHAnsi" w:cstheme="minorHAnsi"/>
              </w:rPr>
            </w:pPr>
          </w:p>
        </w:tc>
      </w:tr>
      <w:tr w14:paraId="0C399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continue"/>
            <w:vAlign w:val="center"/>
          </w:tcPr>
          <w:p w14:paraId="7CA79F0E">
            <w:pPr>
              <w:spacing w:line="276" w:lineRule="auto"/>
              <w:jc w:val="center"/>
              <w:rPr>
                <w:rFonts w:asciiTheme="minorHAnsi" w:hAnsiTheme="minorHAnsi" w:cstheme="minorHAnsi"/>
                <w:b/>
                <w:color w:val="000000"/>
              </w:rPr>
            </w:pPr>
          </w:p>
        </w:tc>
        <w:tc>
          <w:tcPr>
            <w:tcW w:w="3527" w:type="dxa"/>
            <w:vMerge w:val="continue"/>
            <w:vAlign w:val="center"/>
          </w:tcPr>
          <w:p w14:paraId="09EFFA19">
            <w:pPr>
              <w:widowControl w:val="0"/>
              <w:autoSpaceDE w:val="0"/>
              <w:autoSpaceDN w:val="0"/>
              <w:adjustRightInd w:val="0"/>
              <w:spacing w:line="276" w:lineRule="auto"/>
              <w:jc w:val="center"/>
              <w:rPr>
                <w:rFonts w:asciiTheme="minorHAnsi" w:hAnsiTheme="minorHAnsi" w:cstheme="minorHAnsi"/>
              </w:rPr>
            </w:pPr>
          </w:p>
        </w:tc>
        <w:tc>
          <w:tcPr>
            <w:tcW w:w="2422" w:type="dxa"/>
            <w:vAlign w:val="center"/>
          </w:tcPr>
          <w:p w14:paraId="5C31E6E8">
            <w:pPr>
              <w:jc w:val="center"/>
              <w:rPr>
                <w:rFonts w:asciiTheme="minorHAnsi" w:hAnsiTheme="minorHAnsi" w:cstheme="minorHAnsi"/>
              </w:rPr>
            </w:pPr>
            <w:r>
              <w:rPr>
                <w:rFonts w:asciiTheme="minorHAnsi" w:hAnsiTheme="minorHAnsi" w:cstheme="minorHAnsi"/>
              </w:rPr>
              <w:t xml:space="preserve">VAT </w:t>
            </w:r>
          </w:p>
        </w:tc>
        <w:tc>
          <w:tcPr>
            <w:tcW w:w="1870" w:type="dxa"/>
            <w:vAlign w:val="center"/>
          </w:tcPr>
          <w:p w14:paraId="16886D86">
            <w:pPr>
              <w:spacing w:line="276" w:lineRule="auto"/>
              <w:jc w:val="both"/>
              <w:rPr>
                <w:rFonts w:asciiTheme="minorHAnsi" w:hAnsiTheme="minorHAnsi" w:cstheme="minorHAnsi"/>
              </w:rPr>
            </w:pPr>
          </w:p>
        </w:tc>
      </w:tr>
      <w:tr w14:paraId="2B4D0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continue"/>
            <w:vAlign w:val="center"/>
          </w:tcPr>
          <w:p w14:paraId="04180AF7">
            <w:pPr>
              <w:spacing w:line="276" w:lineRule="auto"/>
              <w:jc w:val="center"/>
              <w:rPr>
                <w:rFonts w:asciiTheme="minorHAnsi" w:hAnsiTheme="minorHAnsi" w:cstheme="minorHAnsi"/>
                <w:b/>
                <w:color w:val="000000"/>
              </w:rPr>
            </w:pPr>
          </w:p>
        </w:tc>
        <w:tc>
          <w:tcPr>
            <w:tcW w:w="3527" w:type="dxa"/>
            <w:vMerge w:val="continue"/>
            <w:vAlign w:val="center"/>
          </w:tcPr>
          <w:p w14:paraId="29451719">
            <w:pPr>
              <w:widowControl w:val="0"/>
              <w:autoSpaceDE w:val="0"/>
              <w:autoSpaceDN w:val="0"/>
              <w:adjustRightInd w:val="0"/>
              <w:spacing w:line="276" w:lineRule="auto"/>
              <w:jc w:val="center"/>
              <w:rPr>
                <w:rFonts w:asciiTheme="minorHAnsi" w:hAnsiTheme="minorHAnsi" w:cstheme="minorHAnsi"/>
              </w:rPr>
            </w:pPr>
          </w:p>
        </w:tc>
        <w:tc>
          <w:tcPr>
            <w:tcW w:w="2422" w:type="dxa"/>
            <w:vAlign w:val="center"/>
          </w:tcPr>
          <w:p w14:paraId="1CB085F2">
            <w:pPr>
              <w:jc w:val="center"/>
              <w:rPr>
                <w:rFonts w:asciiTheme="minorHAnsi" w:hAnsiTheme="minorHAnsi" w:cstheme="minorHAnsi"/>
              </w:rPr>
            </w:pPr>
            <w:r>
              <w:rPr>
                <w:rFonts w:asciiTheme="minorHAnsi" w:hAnsiTheme="minorHAnsi" w:cstheme="minorHAnsi"/>
                <w:b/>
              </w:rPr>
              <w:t>Total Cost</w:t>
            </w:r>
            <w:r>
              <w:rPr>
                <w:rFonts w:asciiTheme="minorHAnsi" w:hAnsiTheme="minorHAnsi" w:cstheme="minorHAnsi"/>
              </w:rPr>
              <w:t xml:space="preserve"> </w:t>
            </w:r>
            <w:r>
              <w:rPr>
                <w:rFonts w:asciiTheme="minorHAnsi" w:hAnsiTheme="minorHAnsi" w:cstheme="minorHAnsi"/>
                <w:b/>
              </w:rPr>
              <w:t>including Duties, VAT &amp; Taxes</w:t>
            </w:r>
          </w:p>
        </w:tc>
        <w:tc>
          <w:tcPr>
            <w:tcW w:w="1870" w:type="dxa"/>
            <w:vAlign w:val="center"/>
          </w:tcPr>
          <w:p w14:paraId="3B49BC32">
            <w:pPr>
              <w:spacing w:line="276" w:lineRule="auto"/>
              <w:jc w:val="both"/>
              <w:rPr>
                <w:rFonts w:asciiTheme="minorHAnsi" w:hAnsiTheme="minorHAnsi" w:cstheme="minorHAnsi"/>
              </w:rPr>
            </w:pPr>
          </w:p>
        </w:tc>
      </w:tr>
      <w:tr w14:paraId="1DB69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restart"/>
            <w:vAlign w:val="center"/>
          </w:tcPr>
          <w:p w14:paraId="110AA2FE">
            <w:pPr>
              <w:spacing w:line="276" w:lineRule="auto"/>
              <w:jc w:val="center"/>
              <w:rPr>
                <w:rFonts w:asciiTheme="minorHAnsi" w:hAnsiTheme="minorHAnsi" w:cstheme="minorHAnsi"/>
                <w:b/>
                <w:color w:val="000000"/>
              </w:rPr>
            </w:pPr>
            <w:r>
              <w:rPr>
                <w:rFonts w:asciiTheme="minorHAnsi" w:hAnsiTheme="minorHAnsi" w:cstheme="minorHAnsi"/>
                <w:b/>
                <w:color w:val="000000"/>
              </w:rPr>
              <w:t>Man Day Rate (Onsite)</w:t>
            </w:r>
          </w:p>
        </w:tc>
        <w:tc>
          <w:tcPr>
            <w:tcW w:w="3527" w:type="dxa"/>
            <w:vMerge w:val="restart"/>
            <w:vAlign w:val="center"/>
          </w:tcPr>
          <w:p w14:paraId="5D69E1C8">
            <w:pPr>
              <w:widowControl w:val="0"/>
              <w:autoSpaceDE w:val="0"/>
              <w:autoSpaceDN w:val="0"/>
              <w:adjustRightInd w:val="0"/>
              <w:spacing w:line="276" w:lineRule="auto"/>
              <w:rPr>
                <w:rFonts w:asciiTheme="minorHAnsi" w:hAnsiTheme="minorHAnsi" w:cstheme="minorHAnsi"/>
                <w:b/>
                <w:bCs/>
                <w:color w:val="000000"/>
              </w:rPr>
            </w:pPr>
            <w:r>
              <w:rPr>
                <w:rFonts w:asciiTheme="minorHAnsi" w:hAnsiTheme="minorHAnsi" w:cstheme="minorHAnsi"/>
              </w:rPr>
              <w:t>Man-day rate for any change/development/customization  requirement in future</w:t>
            </w:r>
          </w:p>
        </w:tc>
        <w:tc>
          <w:tcPr>
            <w:tcW w:w="2422" w:type="dxa"/>
            <w:vAlign w:val="center"/>
          </w:tcPr>
          <w:p w14:paraId="24763CA7">
            <w:pPr>
              <w:spacing w:line="276" w:lineRule="auto"/>
              <w:jc w:val="center"/>
              <w:rPr>
                <w:rFonts w:asciiTheme="minorHAnsi" w:hAnsiTheme="minorHAnsi" w:cstheme="minorHAnsi"/>
              </w:rPr>
            </w:pPr>
            <w:r>
              <w:rPr>
                <w:rFonts w:asciiTheme="minorHAnsi" w:hAnsiTheme="minorHAnsi" w:cstheme="minorHAnsi"/>
              </w:rPr>
              <w:t>Cost Per man day</w:t>
            </w:r>
          </w:p>
        </w:tc>
        <w:tc>
          <w:tcPr>
            <w:tcW w:w="1870" w:type="dxa"/>
            <w:vAlign w:val="center"/>
          </w:tcPr>
          <w:p w14:paraId="53F2AF0D">
            <w:pPr>
              <w:spacing w:line="276" w:lineRule="auto"/>
              <w:jc w:val="both"/>
              <w:rPr>
                <w:rFonts w:asciiTheme="minorHAnsi" w:hAnsiTheme="minorHAnsi" w:cstheme="minorHAnsi"/>
              </w:rPr>
            </w:pPr>
          </w:p>
        </w:tc>
      </w:tr>
      <w:tr w14:paraId="24E3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continue"/>
            <w:vAlign w:val="center"/>
          </w:tcPr>
          <w:p w14:paraId="24B15C54">
            <w:pPr>
              <w:spacing w:line="276" w:lineRule="auto"/>
              <w:jc w:val="center"/>
              <w:rPr>
                <w:rFonts w:asciiTheme="minorHAnsi" w:hAnsiTheme="minorHAnsi" w:cstheme="minorHAnsi"/>
                <w:b/>
                <w:color w:val="000000"/>
              </w:rPr>
            </w:pPr>
          </w:p>
        </w:tc>
        <w:tc>
          <w:tcPr>
            <w:tcW w:w="3527" w:type="dxa"/>
            <w:vMerge w:val="continue"/>
            <w:vAlign w:val="center"/>
          </w:tcPr>
          <w:p w14:paraId="64D50568">
            <w:pPr>
              <w:widowControl w:val="0"/>
              <w:autoSpaceDE w:val="0"/>
              <w:autoSpaceDN w:val="0"/>
              <w:adjustRightInd w:val="0"/>
              <w:spacing w:line="276" w:lineRule="auto"/>
              <w:jc w:val="center"/>
              <w:rPr>
                <w:rFonts w:asciiTheme="minorHAnsi" w:hAnsiTheme="minorHAnsi" w:cstheme="minorHAnsi"/>
              </w:rPr>
            </w:pPr>
          </w:p>
        </w:tc>
        <w:tc>
          <w:tcPr>
            <w:tcW w:w="2422" w:type="dxa"/>
            <w:vAlign w:val="center"/>
          </w:tcPr>
          <w:p w14:paraId="17714361">
            <w:pPr>
              <w:jc w:val="center"/>
              <w:rPr>
                <w:rFonts w:asciiTheme="minorHAnsi" w:hAnsiTheme="minorHAnsi" w:cstheme="minorHAnsi"/>
                <w:b/>
              </w:rPr>
            </w:pPr>
            <w:r>
              <w:rPr>
                <w:rFonts w:asciiTheme="minorHAnsi" w:hAnsiTheme="minorHAnsi" w:cstheme="minorHAnsi"/>
              </w:rPr>
              <w:t xml:space="preserve">VAT </w:t>
            </w:r>
          </w:p>
        </w:tc>
        <w:tc>
          <w:tcPr>
            <w:tcW w:w="1870" w:type="dxa"/>
            <w:vAlign w:val="center"/>
          </w:tcPr>
          <w:p w14:paraId="0C3EF9F7">
            <w:pPr>
              <w:spacing w:line="276" w:lineRule="auto"/>
              <w:jc w:val="both"/>
              <w:rPr>
                <w:rFonts w:asciiTheme="minorHAnsi" w:hAnsiTheme="minorHAnsi" w:cstheme="minorHAnsi"/>
              </w:rPr>
            </w:pPr>
          </w:p>
        </w:tc>
      </w:tr>
      <w:tr w14:paraId="31EF1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55" w:type="dxa"/>
            <w:vMerge w:val="continue"/>
            <w:vAlign w:val="center"/>
          </w:tcPr>
          <w:p w14:paraId="52B72982">
            <w:pPr>
              <w:spacing w:line="276" w:lineRule="auto"/>
              <w:jc w:val="center"/>
              <w:rPr>
                <w:rFonts w:asciiTheme="minorHAnsi" w:hAnsiTheme="minorHAnsi" w:cstheme="minorHAnsi"/>
                <w:b/>
                <w:color w:val="000000"/>
              </w:rPr>
            </w:pPr>
          </w:p>
        </w:tc>
        <w:tc>
          <w:tcPr>
            <w:tcW w:w="3527" w:type="dxa"/>
            <w:vMerge w:val="continue"/>
            <w:vAlign w:val="center"/>
          </w:tcPr>
          <w:p w14:paraId="447A4A10">
            <w:pPr>
              <w:widowControl w:val="0"/>
              <w:autoSpaceDE w:val="0"/>
              <w:autoSpaceDN w:val="0"/>
              <w:adjustRightInd w:val="0"/>
              <w:spacing w:line="276" w:lineRule="auto"/>
              <w:jc w:val="center"/>
              <w:rPr>
                <w:rFonts w:asciiTheme="minorHAnsi" w:hAnsiTheme="minorHAnsi" w:cstheme="minorHAnsi"/>
              </w:rPr>
            </w:pPr>
          </w:p>
        </w:tc>
        <w:tc>
          <w:tcPr>
            <w:tcW w:w="2422" w:type="dxa"/>
            <w:vAlign w:val="center"/>
          </w:tcPr>
          <w:p w14:paraId="4ECAFB27">
            <w:pPr>
              <w:jc w:val="center"/>
              <w:rPr>
                <w:rFonts w:asciiTheme="minorHAnsi" w:hAnsiTheme="minorHAnsi" w:cstheme="minorHAnsi"/>
                <w:b/>
              </w:rPr>
            </w:pPr>
            <w:r>
              <w:rPr>
                <w:rFonts w:asciiTheme="minorHAnsi" w:hAnsiTheme="minorHAnsi" w:cstheme="minorHAnsi"/>
                <w:b/>
              </w:rPr>
              <w:t>Total Cost</w:t>
            </w:r>
            <w:r>
              <w:rPr>
                <w:rFonts w:asciiTheme="minorHAnsi" w:hAnsiTheme="minorHAnsi" w:cstheme="minorHAnsi"/>
              </w:rPr>
              <w:t xml:space="preserve"> </w:t>
            </w:r>
            <w:r>
              <w:rPr>
                <w:rFonts w:asciiTheme="minorHAnsi" w:hAnsiTheme="minorHAnsi" w:cstheme="minorHAnsi"/>
                <w:b/>
              </w:rPr>
              <w:t>including Duties, VAT &amp; Taxes</w:t>
            </w:r>
          </w:p>
        </w:tc>
        <w:tc>
          <w:tcPr>
            <w:tcW w:w="1870" w:type="dxa"/>
            <w:vAlign w:val="center"/>
          </w:tcPr>
          <w:p w14:paraId="3711FEC0">
            <w:pPr>
              <w:spacing w:line="276" w:lineRule="auto"/>
              <w:jc w:val="both"/>
              <w:rPr>
                <w:rFonts w:asciiTheme="minorHAnsi" w:hAnsiTheme="minorHAnsi" w:cstheme="minorHAnsi"/>
              </w:rPr>
            </w:pPr>
          </w:p>
        </w:tc>
      </w:tr>
    </w:tbl>
    <w:p w14:paraId="570DB8C9"/>
    <w:p w14:paraId="0DB4E7C5">
      <w:pPr>
        <w:pStyle w:val="11"/>
        <w:rPr>
          <w:rFonts w:asciiTheme="minorHAnsi" w:hAnsiTheme="minorHAnsi" w:cstheme="minorHAnsi"/>
          <w:i/>
        </w:rPr>
      </w:pPr>
    </w:p>
    <w:p w14:paraId="0B03DABF">
      <w:pPr>
        <w:pStyle w:val="11"/>
        <w:rPr>
          <w:rFonts w:asciiTheme="minorHAnsi" w:hAnsiTheme="minorHAnsi" w:cstheme="minorHAnsi"/>
          <w:i/>
        </w:rPr>
      </w:pPr>
      <w:r>
        <w:rPr>
          <w:rFonts w:asciiTheme="minorHAnsi" w:hAnsiTheme="minorHAnsi" w:cstheme="minorHAnsi"/>
          <w:i/>
        </w:rPr>
        <w:t xml:space="preserve">*in case of licenseing &amp; other requirements bidders are requested for providing detailed break-down of license (i.e. number of license, license type etc.) &amp; other requirement if any. </w:t>
      </w:r>
    </w:p>
    <w:p w14:paraId="719B6FCB">
      <w:pPr>
        <w:pStyle w:val="11"/>
        <w:rPr>
          <w:rFonts w:asciiTheme="minorHAnsi" w:hAnsiTheme="minorHAnsi" w:cstheme="minorHAnsi"/>
          <w:b/>
          <w:i/>
        </w:rPr>
      </w:pPr>
      <w:r>
        <w:rPr>
          <w:rFonts w:asciiTheme="minorHAnsi" w:hAnsiTheme="minorHAnsi" w:cstheme="minorHAnsi"/>
          <w:b/>
          <w:i/>
        </w:rPr>
        <w:t>- Licensing detailed covered under quoted solution cost:</w:t>
      </w:r>
    </w:p>
    <w:tbl>
      <w:tblPr>
        <w:tblStyle w:val="10"/>
        <w:tblW w:w="8916"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6"/>
      </w:tblGrid>
      <w:tr w14:paraId="65D2A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8916" w:type="dxa"/>
          </w:tcPr>
          <w:p w14:paraId="05566B28">
            <w:pPr>
              <w:pStyle w:val="11"/>
              <w:ind w:left="0"/>
              <w:rPr>
                <w:rFonts w:asciiTheme="minorHAnsi" w:hAnsiTheme="minorHAnsi" w:cstheme="minorHAnsi"/>
                <w:b/>
                <w:i/>
              </w:rPr>
            </w:pPr>
            <w:r>
              <w:rPr>
                <w:rFonts w:asciiTheme="minorHAnsi" w:hAnsiTheme="minorHAnsi" w:cstheme="minorHAnsi"/>
                <w:b/>
                <w:i/>
              </w:rPr>
              <w:t>License details:</w:t>
            </w:r>
          </w:p>
        </w:tc>
      </w:tr>
    </w:tbl>
    <w:p w14:paraId="55E436B4">
      <w:pPr>
        <w:pStyle w:val="11"/>
        <w:rPr>
          <w:rFonts w:asciiTheme="minorHAnsi" w:hAnsiTheme="minorHAnsi" w:cstheme="minorHAnsi"/>
          <w:b/>
          <w:i/>
        </w:rPr>
      </w:pPr>
    </w:p>
    <w:p w14:paraId="752487F1">
      <w:pPr>
        <w:ind w:left="1080"/>
        <w:rPr>
          <w:rFonts w:asciiTheme="minorHAnsi" w:hAnsiTheme="minorHAnsi" w:cstheme="minorHAnsi"/>
        </w:rPr>
      </w:pPr>
      <w:r>
        <w:rPr>
          <w:rFonts w:asciiTheme="minorHAnsi" w:hAnsiTheme="minorHAnsi" w:cstheme="minorHAnsi"/>
        </w:rPr>
        <w:t xml:space="preserve">**Bidder shall quote bundle cost for implementation </w:t>
      </w:r>
      <w:r>
        <w:rPr>
          <w:rFonts w:hint="default" w:asciiTheme="minorHAnsi" w:hAnsiTheme="minorHAnsi" w:cstheme="minorHAnsi"/>
          <w:lang w:val="en-US"/>
        </w:rPr>
        <w:t xml:space="preserve">of the software/solution/platform as per the requirements of RFP </w:t>
      </w:r>
      <w:r>
        <w:rPr>
          <w:rFonts w:asciiTheme="minorHAnsi" w:hAnsiTheme="minorHAnsi" w:cstheme="minorHAnsi"/>
        </w:rPr>
        <w:t>including all sorts of associated fees/cost applicable if any (such as visa processing, air fare, accommodation, loca</w:t>
      </w:r>
      <w:r>
        <w:rPr>
          <w:rFonts w:hint="default" w:asciiTheme="minorHAnsi" w:hAnsiTheme="minorHAnsi" w:cstheme="minorHAnsi"/>
          <w:lang w:val="en-US"/>
        </w:rPr>
        <w:t>l</w:t>
      </w:r>
      <w:r>
        <w:rPr>
          <w:rFonts w:asciiTheme="minorHAnsi" w:hAnsiTheme="minorHAnsi" w:cstheme="minorHAnsi"/>
        </w:rPr>
        <w:t xml:space="preserve"> transport, OPE etc.)</w:t>
      </w:r>
    </w:p>
    <w:p w14:paraId="0F3B443A">
      <w:pPr>
        <w:ind w:left="1080"/>
        <w:rPr>
          <w:b/>
        </w:rPr>
      </w:pPr>
    </w:p>
    <w:p w14:paraId="273AFA1C">
      <w:pPr>
        <w:pStyle w:val="11"/>
        <w:numPr>
          <w:ilvl w:val="0"/>
          <w:numId w:val="2"/>
        </w:numPr>
        <w:rPr>
          <w:b/>
        </w:rPr>
      </w:pPr>
      <w:r>
        <w:rPr>
          <w:b/>
        </w:rPr>
        <w:t>Roadmap of the propose software/solution for next 10 years:</w:t>
      </w:r>
    </w:p>
    <w:p w14:paraId="7D4918A7">
      <w:pPr>
        <w:pStyle w:val="11"/>
        <w:ind w:left="1080"/>
      </w:pPr>
      <w:r>
        <w:t xml:space="preserve">  </w:t>
      </w:r>
    </w:p>
    <w:p w14:paraId="0F3FA432">
      <w:pPr>
        <w:rPr>
          <w:rFonts w:asciiTheme="minorHAnsi" w:hAnsiTheme="minorHAnsi" w:cstheme="minorHAnsi"/>
          <w:b/>
        </w:rPr>
      </w:pPr>
    </w:p>
    <w:p w14:paraId="50800CCF">
      <w:pPr>
        <w:rPr>
          <w:rFonts w:asciiTheme="minorHAnsi" w:hAnsiTheme="minorHAnsi" w:cstheme="minorHAnsi"/>
          <w:b/>
        </w:rPr>
      </w:pPr>
      <w:r>
        <w:rPr>
          <w:rFonts w:asciiTheme="minorHAnsi" w:hAnsiTheme="minorHAnsi" w:cstheme="minorHAnsi"/>
          <w:b/>
        </w:rPr>
        <w:t>Bidder shall clearly mention the following:</w:t>
      </w:r>
    </w:p>
    <w:p w14:paraId="1904C8B2">
      <w:pPr>
        <w:rPr>
          <w:rFonts w:asciiTheme="minorHAnsi" w:hAnsiTheme="minorHAnsi" w:cstheme="minorHAnsi"/>
          <w:b/>
        </w:rPr>
      </w:pPr>
      <w:r>
        <w:rPr>
          <w:rFonts w:asciiTheme="minorHAnsi" w:hAnsiTheme="minorHAnsi" w:cstheme="minorHAnsi"/>
          <w:b/>
        </w:rPr>
        <w:t>VAT, Taxes &amp; Duties</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 xml:space="preserve">: </w:t>
      </w:r>
      <w:r>
        <w:rPr>
          <w:rFonts w:asciiTheme="minorHAnsi" w:hAnsiTheme="minorHAnsi" w:cstheme="minorHAnsi"/>
        </w:rPr>
        <w:t>included</w:t>
      </w:r>
    </w:p>
    <w:p w14:paraId="40860B07">
      <w:pPr>
        <w:rPr>
          <w:rFonts w:asciiTheme="minorHAnsi" w:hAnsiTheme="minorHAnsi" w:cstheme="minorHAnsi"/>
          <w:color w:val="000000"/>
        </w:rPr>
      </w:pPr>
      <w:r>
        <w:rPr>
          <w:rFonts w:asciiTheme="minorHAnsi" w:hAnsiTheme="minorHAnsi" w:cstheme="minorHAnsi"/>
          <w:b/>
          <w:color w:val="000000"/>
        </w:rPr>
        <w:t>Development &amp; Implementation Time</w:t>
      </w:r>
      <w:r>
        <w:rPr>
          <w:rFonts w:asciiTheme="minorHAnsi" w:hAnsiTheme="minorHAnsi" w:cstheme="minorHAnsi"/>
          <w:b/>
          <w:color w:val="000000"/>
        </w:rPr>
        <w:tab/>
      </w:r>
      <w:r>
        <w:rPr>
          <w:rFonts w:asciiTheme="minorHAnsi" w:hAnsiTheme="minorHAnsi" w:cstheme="minorHAnsi"/>
          <w:color w:val="000000"/>
        </w:rPr>
        <w:tab/>
      </w:r>
      <w:r>
        <w:rPr>
          <w:rFonts w:asciiTheme="minorHAnsi" w:hAnsiTheme="minorHAnsi" w:cstheme="minorHAnsi"/>
          <w:color w:val="000000"/>
        </w:rPr>
        <w:t>: ………………. Working days from PO issuance date</w:t>
      </w:r>
    </w:p>
    <w:p w14:paraId="6A481D16">
      <w:pPr>
        <w:rPr>
          <w:rFonts w:asciiTheme="minorHAnsi" w:hAnsiTheme="minorHAnsi" w:cstheme="minorHAnsi"/>
          <w:b/>
        </w:rPr>
      </w:pPr>
      <w:r>
        <w:rPr>
          <w:rFonts w:asciiTheme="minorHAnsi" w:hAnsiTheme="minorHAnsi" w:cstheme="minorHAnsi"/>
          <w:b/>
          <w:color w:val="000000"/>
        </w:rPr>
        <w:t>Warranty Period</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 xml:space="preserve">: </w:t>
      </w:r>
      <w:r>
        <w:rPr>
          <w:rFonts w:asciiTheme="minorHAnsi" w:hAnsiTheme="minorHAnsi" w:cstheme="minorHAnsi"/>
          <w:color w:val="000000"/>
        </w:rPr>
        <w:t>01 year from Go-Live</w:t>
      </w:r>
    </w:p>
    <w:p w14:paraId="2B04E8E8">
      <w:pPr>
        <w:rPr>
          <w:rFonts w:asciiTheme="minorHAnsi" w:hAnsiTheme="minorHAnsi" w:cstheme="minorHAnsi"/>
          <w:b/>
        </w:rPr>
      </w:pPr>
      <w:r>
        <w:rPr>
          <w:rFonts w:asciiTheme="minorHAnsi" w:hAnsiTheme="minorHAnsi" w:cstheme="minorHAnsi"/>
          <w:b/>
          <w:color w:val="000000"/>
        </w:rPr>
        <w:t>Offer Validity</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 xml:space="preserve">: </w:t>
      </w:r>
      <w:r>
        <w:rPr>
          <w:rFonts w:asciiTheme="minorHAnsi" w:hAnsiTheme="minorHAnsi" w:cstheme="minorHAnsi"/>
          <w:color w:val="000000"/>
        </w:rPr>
        <w:t>180 days</w:t>
      </w:r>
    </w:p>
    <w:p w14:paraId="7E860BB8">
      <w:pPr>
        <w:jc w:val="center"/>
        <w:rPr>
          <w:rFonts w:asciiTheme="minorHAnsi" w:hAnsiTheme="minorHAnsi" w:cstheme="minorHAnsi"/>
          <w:b/>
        </w:rPr>
      </w:pPr>
    </w:p>
    <w:p w14:paraId="3243406B">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b/>
          <w:bCs/>
        </w:rPr>
        <w:t>Performance Guarantee:</w:t>
      </w:r>
    </w:p>
    <w:p w14:paraId="378D01F8">
      <w:pPr>
        <w:autoSpaceDE w:val="0"/>
        <w:autoSpaceDN w:val="0"/>
        <w:adjustRightInd w:val="0"/>
        <w:jc w:val="both"/>
        <w:rPr>
          <w:rFonts w:asciiTheme="minorHAnsi" w:hAnsiTheme="minorHAnsi" w:cstheme="minorHAnsi"/>
        </w:rPr>
      </w:pPr>
      <w:r>
        <w:rPr>
          <w:rFonts w:asciiTheme="minorHAnsi" w:hAnsiTheme="minorHAnsi" w:cstheme="minorHAnsi"/>
        </w:rPr>
        <w:t xml:space="preserve">We agree to submit a </w:t>
      </w:r>
      <w:r>
        <w:rPr>
          <w:rFonts w:asciiTheme="minorHAnsi" w:hAnsiTheme="minorHAnsi" w:cstheme="minorHAnsi"/>
          <w:bCs/>
        </w:rPr>
        <w:t>Performance Guarantee (PG)</w:t>
      </w:r>
      <w:r>
        <w:rPr>
          <w:rFonts w:asciiTheme="minorHAnsi" w:hAnsiTheme="minorHAnsi" w:cstheme="minorHAnsi"/>
          <w:b/>
          <w:bCs/>
        </w:rPr>
        <w:t xml:space="preserve"> </w:t>
      </w:r>
      <w:r>
        <w:rPr>
          <w:rFonts w:asciiTheme="minorHAnsi" w:hAnsiTheme="minorHAnsi" w:cstheme="minorHAnsi"/>
        </w:rPr>
        <w:t>equivalent to 10% of total Work/Purchase Order value from any schedule commercial bank of Bangladesh in a prescribed format available with City Bank PLC.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0A5E6FBA">
      <w:pPr>
        <w:widowControl w:val="0"/>
        <w:autoSpaceDE w:val="0"/>
        <w:autoSpaceDN w:val="0"/>
        <w:adjustRightInd w:val="0"/>
        <w:spacing w:line="276" w:lineRule="auto"/>
        <w:jc w:val="both"/>
        <w:rPr>
          <w:rFonts w:asciiTheme="minorHAnsi" w:hAnsiTheme="minorHAnsi" w:cstheme="minorHAnsi"/>
        </w:rPr>
      </w:pPr>
    </w:p>
    <w:p w14:paraId="588EBE96">
      <w:pPr>
        <w:widowControl w:val="0"/>
        <w:autoSpaceDE w:val="0"/>
        <w:autoSpaceDN w:val="0"/>
        <w:adjustRightInd w:val="0"/>
        <w:spacing w:line="276" w:lineRule="auto"/>
        <w:jc w:val="both"/>
        <w:rPr>
          <w:rFonts w:asciiTheme="minorHAnsi" w:hAnsiTheme="minorHAnsi" w:cstheme="minorHAnsi"/>
          <w:b/>
        </w:rPr>
      </w:pPr>
      <w:r>
        <w:rPr>
          <w:rFonts w:asciiTheme="minorHAnsi" w:hAnsiTheme="minorHAnsi" w:cstheme="minorHAnsi"/>
          <w:b/>
        </w:rPr>
        <w:t>Payment Terms:</w:t>
      </w:r>
    </w:p>
    <w:p w14:paraId="517A14A1">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We agree to the following Terms of Payment</w:t>
      </w:r>
    </w:p>
    <w:p w14:paraId="68EE21D5">
      <w:pPr>
        <w:widowControl w:val="0"/>
        <w:autoSpaceDE w:val="0"/>
        <w:autoSpaceDN w:val="0"/>
        <w:adjustRightInd w:val="0"/>
        <w:spacing w:line="276" w:lineRule="auto"/>
        <w:jc w:val="both"/>
        <w:rPr>
          <w:rFonts w:asciiTheme="minorHAnsi" w:hAnsiTheme="minorHAnsi" w:cstheme="minorHAnsi"/>
          <w:b/>
        </w:rPr>
      </w:pPr>
      <w:r>
        <w:rPr>
          <w:rFonts w:asciiTheme="minorHAnsi" w:hAnsiTheme="minorHAnsi" w:cstheme="minorHAnsi"/>
          <w:b/>
        </w:rPr>
        <w:t>Solution Cost:</w:t>
      </w:r>
    </w:p>
    <w:p w14:paraId="4B2A3FD7">
      <w:pPr>
        <w:spacing w:line="360" w:lineRule="auto"/>
        <w:jc w:val="both"/>
        <w:rPr>
          <w:rFonts w:asciiTheme="minorHAnsi" w:hAnsiTheme="minorHAnsi" w:cstheme="minorHAnsi"/>
          <w:color w:val="000000"/>
        </w:rPr>
      </w:pPr>
      <w:r>
        <w:rPr>
          <w:rFonts w:asciiTheme="minorHAnsi" w:hAnsiTheme="minorHAnsi" w:cstheme="minorHAnsi"/>
          <w:color w:val="000000"/>
        </w:rPr>
        <w:t>• 35% of solution &amp; implementation cost will be paid after UAT sign off</w:t>
      </w:r>
    </w:p>
    <w:p w14:paraId="7DAB7BBB">
      <w:pPr>
        <w:spacing w:line="360" w:lineRule="auto"/>
        <w:jc w:val="both"/>
        <w:rPr>
          <w:rFonts w:asciiTheme="minorHAnsi" w:hAnsiTheme="minorHAnsi" w:cstheme="minorHAnsi"/>
          <w:color w:val="000000"/>
        </w:rPr>
      </w:pPr>
      <w:r>
        <w:rPr>
          <w:rFonts w:asciiTheme="minorHAnsi" w:hAnsiTheme="minorHAnsi" w:cstheme="minorHAnsi"/>
          <w:color w:val="000000"/>
        </w:rPr>
        <w:t>•45% of solution  &amp; implementation cost will be paid after go-live/successful completion of project</w:t>
      </w:r>
    </w:p>
    <w:p w14:paraId="0C659761">
      <w:pPr>
        <w:spacing w:line="360" w:lineRule="auto"/>
        <w:jc w:val="both"/>
        <w:rPr>
          <w:rFonts w:asciiTheme="minorHAnsi" w:hAnsiTheme="minorHAnsi" w:cstheme="minorHAnsi"/>
          <w:color w:val="000000"/>
        </w:rPr>
      </w:pPr>
      <w:r>
        <w:rPr>
          <w:rFonts w:asciiTheme="minorHAnsi" w:hAnsiTheme="minorHAnsi" w:cstheme="minorHAnsi"/>
          <w:color w:val="000000"/>
        </w:rPr>
        <w:t>• Balance 20% of solution  &amp; implementation cost will be paid after UVT (User Verification Test) with in three months of Go-Live date.</w:t>
      </w:r>
    </w:p>
    <w:p w14:paraId="0E13A973">
      <w:pPr>
        <w:spacing w:line="360" w:lineRule="auto"/>
        <w:jc w:val="both"/>
        <w:rPr>
          <w:rFonts w:asciiTheme="minorHAnsi" w:hAnsiTheme="minorHAnsi" w:cstheme="minorHAnsi"/>
          <w:b/>
          <w:color w:val="000000"/>
        </w:rPr>
      </w:pPr>
    </w:p>
    <w:p w14:paraId="18C93D8E">
      <w:pPr>
        <w:spacing w:line="360" w:lineRule="auto"/>
        <w:jc w:val="both"/>
        <w:rPr>
          <w:rFonts w:asciiTheme="minorHAnsi" w:hAnsiTheme="minorHAnsi" w:cstheme="minorHAnsi"/>
          <w:b/>
          <w:color w:val="000000"/>
        </w:rPr>
      </w:pPr>
      <w:r>
        <w:rPr>
          <w:rFonts w:asciiTheme="minorHAnsi" w:hAnsiTheme="minorHAnsi" w:cstheme="minorHAnsi"/>
          <w:b/>
          <w:color w:val="000000"/>
        </w:rPr>
        <w:t>AMC Cost:</w:t>
      </w:r>
    </w:p>
    <w:p w14:paraId="2B0A90D8">
      <w:pPr>
        <w:widowControl w:val="0"/>
        <w:autoSpaceDE w:val="0"/>
        <w:autoSpaceDN w:val="0"/>
        <w:adjustRightInd w:val="0"/>
        <w:spacing w:line="276" w:lineRule="auto"/>
        <w:jc w:val="both"/>
        <w:rPr>
          <w:rFonts w:asciiTheme="minorHAnsi" w:hAnsiTheme="minorHAnsi" w:cstheme="minorHAnsi"/>
          <w:color w:val="000000"/>
        </w:rPr>
      </w:pPr>
      <w:r>
        <w:rPr>
          <w:rFonts w:asciiTheme="minorHAnsi" w:hAnsiTheme="minorHAnsi" w:cstheme="minorHAnsi"/>
          <w:color w:val="000000"/>
        </w:rPr>
        <w:t xml:space="preserve">• Payment of yearly </w:t>
      </w:r>
      <w:r>
        <w:rPr>
          <w:rFonts w:hint="default"/>
          <w:b w:val="0"/>
          <w:bCs/>
          <w:lang w:val="en-US"/>
        </w:rPr>
        <w:t xml:space="preserve">AMC/ </w:t>
      </w:r>
      <w:r>
        <w:rPr>
          <w:b w:val="0"/>
          <w:bCs/>
        </w:rPr>
        <w:t>A</w:t>
      </w:r>
      <w:r>
        <w:rPr>
          <w:rFonts w:hint="default"/>
          <w:b w:val="0"/>
          <w:bCs/>
          <w:lang w:val="en-US"/>
        </w:rPr>
        <w:t xml:space="preserve">nnual Subscription Support Service </w:t>
      </w:r>
      <w:r>
        <w:rPr>
          <w:b w:val="0"/>
          <w:bCs/>
        </w:rPr>
        <w:t xml:space="preserve">Cost </w:t>
      </w:r>
      <w:r>
        <w:rPr>
          <w:rFonts w:asciiTheme="minorHAnsi" w:hAnsiTheme="minorHAnsi" w:cstheme="minorHAnsi"/>
          <w:color w:val="000000"/>
        </w:rPr>
        <w:t>will be made half yearly/Yearly basis at the end of each half year/year.</w:t>
      </w:r>
    </w:p>
    <w:p w14:paraId="28D16BB4">
      <w:pPr>
        <w:widowControl w:val="0"/>
        <w:autoSpaceDE w:val="0"/>
        <w:autoSpaceDN w:val="0"/>
        <w:adjustRightInd w:val="0"/>
        <w:spacing w:line="276" w:lineRule="auto"/>
        <w:jc w:val="both"/>
        <w:rPr>
          <w:rFonts w:asciiTheme="minorHAnsi" w:hAnsiTheme="minorHAnsi" w:cstheme="minorHAnsi"/>
          <w:b/>
        </w:rPr>
      </w:pPr>
    </w:p>
    <w:p w14:paraId="5D986F15">
      <w:pPr>
        <w:widowControl w:val="0"/>
        <w:autoSpaceDE w:val="0"/>
        <w:autoSpaceDN w:val="0"/>
        <w:adjustRightInd w:val="0"/>
        <w:spacing w:line="276" w:lineRule="auto"/>
        <w:jc w:val="both"/>
        <w:rPr>
          <w:rFonts w:asciiTheme="minorHAnsi" w:hAnsiTheme="minorHAnsi" w:cstheme="minorHAnsi"/>
          <w:b/>
        </w:rPr>
      </w:pPr>
      <w:r>
        <w:rPr>
          <w:rFonts w:asciiTheme="minorHAnsi" w:hAnsiTheme="minorHAnsi" w:cstheme="minorHAnsi"/>
          <w:b/>
        </w:rPr>
        <w:t>Payment Currency:</w:t>
      </w:r>
    </w:p>
    <w:p w14:paraId="2BBE6FC6">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 xml:space="preserve">Payment will be made in local currency (in BDT) to the local agent/partner of the awarded overseas bidder (preferable). In case of foreign solution provider, payment will be made through bank transfer /remittance upon getting regulatory/Central bank’s permission.  </w:t>
      </w:r>
    </w:p>
    <w:p w14:paraId="4F5E320F">
      <w:pPr>
        <w:widowControl w:val="0"/>
        <w:autoSpaceDE w:val="0"/>
        <w:autoSpaceDN w:val="0"/>
        <w:adjustRightInd w:val="0"/>
        <w:spacing w:line="276" w:lineRule="auto"/>
        <w:jc w:val="both"/>
        <w:rPr>
          <w:rFonts w:asciiTheme="minorHAnsi" w:hAnsiTheme="minorHAnsi" w:cstheme="minorHAnsi"/>
          <w:b/>
        </w:rPr>
      </w:pPr>
    </w:p>
    <w:p w14:paraId="47725D10">
      <w:pPr>
        <w:widowControl w:val="0"/>
        <w:autoSpaceDE w:val="0"/>
        <w:autoSpaceDN w:val="0"/>
        <w:adjustRightInd w:val="0"/>
        <w:spacing w:line="276" w:lineRule="auto"/>
        <w:jc w:val="both"/>
        <w:rPr>
          <w:rFonts w:asciiTheme="minorHAnsi" w:hAnsiTheme="minorHAnsi" w:cstheme="minorHAnsi"/>
          <w:b/>
        </w:rPr>
      </w:pPr>
      <w:r>
        <w:rPr>
          <w:rFonts w:asciiTheme="minorHAnsi" w:hAnsiTheme="minorHAnsi" w:cstheme="minorHAnsi"/>
          <w:b/>
        </w:rPr>
        <w:t>Penalty:</w:t>
      </w:r>
    </w:p>
    <w:p w14:paraId="1921AC46">
      <w:pPr>
        <w:widowControl w:val="0"/>
        <w:autoSpaceDE w:val="0"/>
        <w:autoSpaceDN w:val="0"/>
        <w:adjustRightInd w:val="0"/>
        <w:spacing w:line="276" w:lineRule="auto"/>
        <w:jc w:val="both"/>
        <w:rPr>
          <w:rFonts w:asciiTheme="minorHAnsi" w:hAnsiTheme="minorHAnsi" w:cstheme="minorHAnsi"/>
          <w:color w:val="000000"/>
        </w:rPr>
      </w:pPr>
      <w:r>
        <w:rPr>
          <w:rFonts w:hint="default"/>
          <w:b/>
          <w:bCs/>
          <w:color w:val="000000"/>
          <w:u w:val="single"/>
        </w:rPr>
        <w:t>Integrated AML, Trade Compliance &amp; Fraud Risk Management Platform</w:t>
      </w:r>
      <w:r>
        <w:rPr>
          <w:rFonts w:hint="default"/>
          <w:b/>
          <w:bCs/>
          <w:color w:val="000000"/>
          <w:u w:val="single"/>
          <w:lang w:val="en-US"/>
        </w:rPr>
        <w:t xml:space="preserve"> </w:t>
      </w:r>
      <w:r>
        <w:rPr>
          <w:rFonts w:asciiTheme="minorHAnsi" w:hAnsiTheme="minorHAnsi" w:cstheme="minorHAnsi"/>
          <w:color w:val="000000"/>
        </w:rPr>
        <w:t>sh</w:t>
      </w:r>
      <w:r>
        <w:rPr>
          <w:rFonts w:hint="default" w:asciiTheme="minorHAnsi" w:hAnsiTheme="minorHAnsi" w:cstheme="minorHAnsi"/>
          <w:color w:val="000000"/>
          <w:lang w:val="en-US"/>
        </w:rPr>
        <w:t>all</w:t>
      </w:r>
      <w:r>
        <w:rPr>
          <w:rFonts w:asciiTheme="minorHAnsi" w:hAnsiTheme="minorHAnsi" w:cstheme="minorHAnsi"/>
          <w:color w:val="000000"/>
        </w:rPr>
        <w:t xml:space="preserve"> be delivered within the agreed time line. If delayed, bank is entitled to charge a penalty @ 0.05% of Purchase Order/Contract value per day basis subject to a maximum ceiling of 20% of the Purchase Order/Contract value or will lead to cancellation of the purchase order itself. However the VENDOR shall make all endeavors to deliver all items before the date.</w:t>
      </w:r>
    </w:p>
    <w:p w14:paraId="75BF8DC6">
      <w:pPr>
        <w:widowControl w:val="0"/>
        <w:autoSpaceDE w:val="0"/>
        <w:autoSpaceDN w:val="0"/>
        <w:adjustRightInd w:val="0"/>
        <w:spacing w:line="276" w:lineRule="auto"/>
        <w:jc w:val="both"/>
        <w:rPr>
          <w:rFonts w:asciiTheme="minorHAnsi" w:hAnsiTheme="minorHAnsi" w:cstheme="minorHAnsi"/>
          <w:b/>
          <w:u w:val="single"/>
        </w:rPr>
      </w:pPr>
    </w:p>
    <w:p w14:paraId="02160FE3">
      <w:pPr>
        <w:pStyle w:val="2"/>
        <w:spacing w:before="0"/>
        <w:jc w:val="both"/>
        <w:rPr>
          <w:rFonts w:eastAsia="Times New Roman" w:asciiTheme="minorHAnsi" w:hAnsiTheme="minorHAnsi" w:cstheme="minorHAnsi"/>
          <w:bCs w:val="0"/>
          <w:color w:val="000000"/>
          <w:sz w:val="22"/>
          <w:szCs w:val="22"/>
        </w:rPr>
      </w:pPr>
      <w:r>
        <w:rPr>
          <w:rFonts w:eastAsia="Times New Roman" w:asciiTheme="minorHAnsi" w:hAnsiTheme="minorHAnsi" w:cstheme="minorHAnsi"/>
          <w:bCs w:val="0"/>
          <w:color w:val="000000"/>
          <w:sz w:val="22"/>
          <w:szCs w:val="22"/>
        </w:rPr>
        <w:t>Project Time Schedule</w:t>
      </w:r>
    </w:p>
    <w:p w14:paraId="1F3CCF7E">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We are proposing the following project time schedules (broader Line) for completion of the activities from the date of the Purchase Order:</w:t>
      </w:r>
    </w:p>
    <w:p w14:paraId="1533F48D">
      <w:pPr>
        <w:autoSpaceDE w:val="0"/>
        <w:autoSpaceDN w:val="0"/>
        <w:adjustRightInd w:val="0"/>
        <w:jc w:val="both"/>
        <w:rPr>
          <w:rFonts w:eastAsia="Times New Roman" w:asciiTheme="minorHAnsi" w:hAnsiTheme="minorHAnsi" w:cstheme="minorHAnsi"/>
          <w:color w:val="000000"/>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8"/>
        <w:gridCol w:w="1842"/>
      </w:tblGrid>
      <w:tr w14:paraId="173AB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3A4DC60F">
            <w:pPr>
              <w:autoSpaceDE w:val="0"/>
              <w:autoSpaceDN w:val="0"/>
              <w:adjustRightInd w:val="0"/>
              <w:jc w:val="both"/>
              <w:rPr>
                <w:rFonts w:eastAsia="Times New Roman" w:asciiTheme="minorHAnsi" w:hAnsiTheme="minorHAnsi" w:cstheme="minorHAnsi"/>
                <w:b/>
                <w:color w:val="000000"/>
              </w:rPr>
            </w:pPr>
            <w:r>
              <w:rPr>
                <w:rFonts w:eastAsia="Times New Roman" w:asciiTheme="minorHAnsi" w:hAnsiTheme="minorHAnsi" w:cstheme="minorHAnsi"/>
                <w:b/>
                <w:color w:val="000000"/>
              </w:rPr>
              <w:t>Activity</w:t>
            </w:r>
          </w:p>
        </w:tc>
        <w:tc>
          <w:tcPr>
            <w:tcW w:w="1842" w:type="dxa"/>
          </w:tcPr>
          <w:p w14:paraId="78FF1AE6">
            <w:pPr>
              <w:autoSpaceDE w:val="0"/>
              <w:autoSpaceDN w:val="0"/>
              <w:adjustRightInd w:val="0"/>
              <w:jc w:val="both"/>
              <w:rPr>
                <w:rFonts w:eastAsia="Times New Roman" w:asciiTheme="minorHAnsi" w:hAnsiTheme="minorHAnsi" w:cstheme="minorHAnsi"/>
                <w:b/>
                <w:color w:val="000000"/>
              </w:rPr>
            </w:pPr>
            <w:r>
              <w:rPr>
                <w:rFonts w:eastAsia="Times New Roman" w:asciiTheme="minorHAnsi" w:hAnsiTheme="minorHAnsi" w:cstheme="minorHAnsi"/>
                <w:b/>
                <w:color w:val="000000"/>
              </w:rPr>
              <w:t>Working days</w:t>
            </w:r>
          </w:p>
        </w:tc>
      </w:tr>
      <w:tr w14:paraId="49FA4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1F2B1BDA">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Business requirement study</w:t>
            </w:r>
          </w:p>
        </w:tc>
        <w:tc>
          <w:tcPr>
            <w:tcW w:w="1842" w:type="dxa"/>
          </w:tcPr>
          <w:p w14:paraId="0E31404D">
            <w:pPr>
              <w:autoSpaceDE w:val="0"/>
              <w:autoSpaceDN w:val="0"/>
              <w:adjustRightInd w:val="0"/>
              <w:jc w:val="both"/>
              <w:rPr>
                <w:rFonts w:eastAsia="Times New Roman" w:asciiTheme="minorHAnsi" w:hAnsiTheme="minorHAnsi" w:cstheme="minorHAnsi"/>
                <w:color w:val="000000"/>
              </w:rPr>
            </w:pPr>
          </w:p>
        </w:tc>
      </w:tr>
      <w:tr w14:paraId="5FD2C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5D047EC3">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Customization for go live</w:t>
            </w:r>
          </w:p>
        </w:tc>
        <w:tc>
          <w:tcPr>
            <w:tcW w:w="1842" w:type="dxa"/>
          </w:tcPr>
          <w:p w14:paraId="20CA8E35">
            <w:pPr>
              <w:autoSpaceDE w:val="0"/>
              <w:autoSpaceDN w:val="0"/>
              <w:adjustRightInd w:val="0"/>
              <w:jc w:val="both"/>
              <w:rPr>
                <w:rFonts w:eastAsia="Times New Roman" w:asciiTheme="minorHAnsi" w:hAnsiTheme="minorHAnsi" w:cstheme="minorHAnsi"/>
                <w:color w:val="000000"/>
              </w:rPr>
            </w:pPr>
          </w:p>
        </w:tc>
      </w:tr>
      <w:tr w14:paraId="7D327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7ED518F5">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Product installation (post infrastructure &amp; system software installation)</w:t>
            </w:r>
          </w:p>
        </w:tc>
        <w:tc>
          <w:tcPr>
            <w:tcW w:w="1842" w:type="dxa"/>
          </w:tcPr>
          <w:p w14:paraId="4B985C23">
            <w:pPr>
              <w:autoSpaceDE w:val="0"/>
              <w:autoSpaceDN w:val="0"/>
              <w:adjustRightInd w:val="0"/>
              <w:jc w:val="both"/>
              <w:rPr>
                <w:rFonts w:eastAsia="Times New Roman" w:asciiTheme="minorHAnsi" w:hAnsiTheme="minorHAnsi" w:cstheme="minorHAnsi"/>
                <w:color w:val="000000"/>
              </w:rPr>
            </w:pPr>
          </w:p>
        </w:tc>
      </w:tr>
      <w:tr w14:paraId="4FBB2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328CF598">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Interface development, integrations, customization</w:t>
            </w:r>
          </w:p>
        </w:tc>
        <w:tc>
          <w:tcPr>
            <w:tcW w:w="1842" w:type="dxa"/>
          </w:tcPr>
          <w:p w14:paraId="18026D16">
            <w:pPr>
              <w:autoSpaceDE w:val="0"/>
              <w:autoSpaceDN w:val="0"/>
              <w:adjustRightInd w:val="0"/>
              <w:jc w:val="both"/>
              <w:rPr>
                <w:rFonts w:eastAsia="Times New Roman" w:asciiTheme="minorHAnsi" w:hAnsiTheme="minorHAnsi" w:cstheme="minorHAnsi"/>
                <w:color w:val="000000"/>
              </w:rPr>
            </w:pPr>
          </w:p>
        </w:tc>
      </w:tr>
      <w:tr w14:paraId="57719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1E14A84D">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UAT</w:t>
            </w:r>
          </w:p>
        </w:tc>
        <w:tc>
          <w:tcPr>
            <w:tcW w:w="1842" w:type="dxa"/>
          </w:tcPr>
          <w:p w14:paraId="4195F4BC">
            <w:pPr>
              <w:autoSpaceDE w:val="0"/>
              <w:autoSpaceDN w:val="0"/>
              <w:adjustRightInd w:val="0"/>
              <w:jc w:val="both"/>
              <w:rPr>
                <w:rFonts w:eastAsia="Times New Roman" w:asciiTheme="minorHAnsi" w:hAnsiTheme="minorHAnsi" w:cstheme="minorHAnsi"/>
                <w:color w:val="000000"/>
              </w:rPr>
            </w:pPr>
          </w:p>
        </w:tc>
      </w:tr>
      <w:tr w14:paraId="641ED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4D3DF7EE">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Training &amp; operationalization</w:t>
            </w:r>
          </w:p>
        </w:tc>
        <w:tc>
          <w:tcPr>
            <w:tcW w:w="1842" w:type="dxa"/>
          </w:tcPr>
          <w:p w14:paraId="04A09D3E">
            <w:pPr>
              <w:autoSpaceDE w:val="0"/>
              <w:autoSpaceDN w:val="0"/>
              <w:adjustRightInd w:val="0"/>
              <w:jc w:val="both"/>
              <w:rPr>
                <w:rFonts w:eastAsia="Times New Roman" w:asciiTheme="minorHAnsi" w:hAnsiTheme="minorHAnsi" w:cstheme="minorHAnsi"/>
                <w:color w:val="000000"/>
              </w:rPr>
            </w:pPr>
          </w:p>
        </w:tc>
      </w:tr>
      <w:tr w14:paraId="774D6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630DC01E">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Go-Live</w:t>
            </w:r>
          </w:p>
        </w:tc>
        <w:tc>
          <w:tcPr>
            <w:tcW w:w="1842" w:type="dxa"/>
          </w:tcPr>
          <w:p w14:paraId="2F685B82">
            <w:pPr>
              <w:autoSpaceDE w:val="0"/>
              <w:autoSpaceDN w:val="0"/>
              <w:adjustRightInd w:val="0"/>
              <w:jc w:val="both"/>
              <w:rPr>
                <w:rFonts w:eastAsia="Times New Roman" w:asciiTheme="minorHAnsi" w:hAnsiTheme="minorHAnsi" w:cstheme="minorHAnsi"/>
                <w:color w:val="000000"/>
              </w:rPr>
            </w:pPr>
          </w:p>
        </w:tc>
      </w:tr>
      <w:tr w14:paraId="2E36F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8" w:type="dxa"/>
          </w:tcPr>
          <w:p w14:paraId="72875467">
            <w:pPr>
              <w:tabs>
                <w:tab w:val="left" w:pos="1753"/>
              </w:tabs>
              <w:autoSpaceDE w:val="0"/>
              <w:autoSpaceDN w:val="0"/>
              <w:adjustRightInd w:val="0"/>
              <w:jc w:val="both"/>
              <w:rPr>
                <w:rFonts w:eastAsia="Times New Roman" w:asciiTheme="minorHAnsi" w:hAnsiTheme="minorHAnsi" w:cstheme="minorHAnsi"/>
                <w:b/>
                <w:color w:val="000000"/>
              </w:rPr>
            </w:pPr>
            <w:r>
              <w:rPr>
                <w:rFonts w:eastAsia="Times New Roman" w:asciiTheme="minorHAnsi" w:hAnsiTheme="minorHAnsi" w:cstheme="minorHAnsi"/>
                <w:b/>
                <w:color w:val="000000"/>
              </w:rPr>
              <w:t>Maximum expected time frame from PO date to Go live date</w:t>
            </w:r>
          </w:p>
        </w:tc>
        <w:tc>
          <w:tcPr>
            <w:tcW w:w="1842" w:type="dxa"/>
          </w:tcPr>
          <w:p w14:paraId="2395C4FA">
            <w:pPr>
              <w:autoSpaceDE w:val="0"/>
              <w:autoSpaceDN w:val="0"/>
              <w:adjustRightInd w:val="0"/>
              <w:jc w:val="both"/>
              <w:rPr>
                <w:rFonts w:eastAsia="Times New Roman" w:asciiTheme="minorHAnsi" w:hAnsiTheme="minorHAnsi" w:cstheme="minorHAnsi"/>
                <w:color w:val="000000"/>
              </w:rPr>
            </w:pPr>
          </w:p>
        </w:tc>
      </w:tr>
    </w:tbl>
    <w:p w14:paraId="72A6CDED">
      <w:pPr>
        <w:autoSpaceDE w:val="0"/>
        <w:autoSpaceDN w:val="0"/>
        <w:adjustRightInd w:val="0"/>
        <w:jc w:val="both"/>
        <w:rPr>
          <w:rFonts w:eastAsia="Times New Roman" w:asciiTheme="minorHAnsi" w:hAnsiTheme="minorHAnsi" w:cstheme="minorHAnsi"/>
          <w:color w:val="000000"/>
        </w:rPr>
      </w:pPr>
    </w:p>
    <w:p w14:paraId="7751AD01">
      <w:pPr>
        <w:autoSpaceDE w:val="0"/>
        <w:autoSpaceDN w:val="0"/>
        <w:adjustRightInd w:val="0"/>
        <w:jc w:val="both"/>
        <w:rPr>
          <w:rFonts w:eastAsia="Times New Roman" w:asciiTheme="minorHAnsi" w:hAnsiTheme="minorHAnsi" w:cstheme="minorHAnsi"/>
          <w:color w:val="000000"/>
        </w:rPr>
      </w:pPr>
    </w:p>
    <w:p w14:paraId="4630E0E2">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Notes:</w:t>
      </w:r>
    </w:p>
    <w:p w14:paraId="6A867551">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 xml:space="preserve">Post-implementation support should be provided until discontinuation of using </w:t>
      </w:r>
      <w:r>
        <w:rPr>
          <w:rFonts w:hint="default"/>
          <w:b/>
          <w:bCs/>
          <w:color w:val="000000"/>
          <w:u w:val="single"/>
        </w:rPr>
        <w:t>Integrated AML, Trade Compliance &amp; Fraud Risk Management Platform</w:t>
      </w:r>
      <w:r>
        <w:rPr>
          <w:rFonts w:hint="default"/>
          <w:b/>
          <w:bCs/>
          <w:color w:val="000000"/>
          <w:u w:val="single"/>
          <w:lang w:val="en-US"/>
        </w:rPr>
        <w:t xml:space="preserve"> </w:t>
      </w:r>
      <w:r>
        <w:rPr>
          <w:rFonts w:eastAsia="Times New Roman" w:asciiTheme="minorHAnsi" w:hAnsiTheme="minorHAnsi" w:cstheme="minorHAnsi"/>
          <w:color w:val="000000"/>
        </w:rPr>
        <w:t xml:space="preserve">and/or discontinuation of </w:t>
      </w:r>
      <w:r>
        <w:rPr>
          <w:rFonts w:hint="default"/>
          <w:b w:val="0"/>
          <w:bCs/>
          <w:lang w:val="en-US"/>
        </w:rPr>
        <w:t xml:space="preserve">AMC/ </w:t>
      </w:r>
      <w:r>
        <w:rPr>
          <w:b w:val="0"/>
          <w:bCs/>
        </w:rPr>
        <w:t>A</w:t>
      </w:r>
      <w:r>
        <w:rPr>
          <w:rFonts w:hint="default"/>
          <w:b w:val="0"/>
          <w:bCs/>
          <w:lang w:val="en-US"/>
        </w:rPr>
        <w:t xml:space="preserve">nnual Subscription Support Service contract </w:t>
      </w:r>
      <w:r>
        <w:rPr>
          <w:rFonts w:eastAsia="Times New Roman" w:asciiTheme="minorHAnsi" w:hAnsiTheme="minorHAnsi" w:cstheme="minorHAnsi"/>
          <w:color w:val="000000"/>
        </w:rPr>
        <w:t>by City Bank.</w:t>
      </w:r>
    </w:p>
    <w:p w14:paraId="2AE89FFF">
      <w:pPr>
        <w:pStyle w:val="2"/>
        <w:spacing w:before="0"/>
        <w:jc w:val="both"/>
        <w:rPr>
          <w:rFonts w:eastAsia="Times New Roman" w:asciiTheme="minorHAnsi" w:hAnsiTheme="minorHAnsi" w:cstheme="minorHAnsi"/>
          <w:bCs w:val="0"/>
          <w:color w:val="000000"/>
          <w:sz w:val="22"/>
          <w:szCs w:val="22"/>
        </w:rPr>
      </w:pPr>
    </w:p>
    <w:p w14:paraId="6C08B6A9">
      <w:pPr>
        <w:pStyle w:val="2"/>
        <w:spacing w:before="0"/>
        <w:jc w:val="both"/>
        <w:rPr>
          <w:rFonts w:eastAsia="Times New Roman" w:asciiTheme="minorHAnsi" w:hAnsiTheme="minorHAnsi" w:cstheme="minorHAnsi"/>
          <w:bCs w:val="0"/>
          <w:color w:val="000000"/>
          <w:sz w:val="22"/>
          <w:szCs w:val="22"/>
        </w:rPr>
      </w:pPr>
      <w:r>
        <w:rPr>
          <w:rFonts w:eastAsia="Times New Roman" w:asciiTheme="minorHAnsi" w:hAnsiTheme="minorHAnsi" w:cstheme="minorHAnsi"/>
          <w:bCs w:val="0"/>
          <w:color w:val="000000"/>
          <w:sz w:val="22"/>
          <w:szCs w:val="22"/>
        </w:rPr>
        <w:t>Warranty &amp; Annual Maintenance</w:t>
      </w:r>
    </w:p>
    <w:p w14:paraId="6C0E30E9">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 xml:space="preserve">The warranty period for </w:t>
      </w:r>
      <w:r>
        <w:rPr>
          <w:rFonts w:hint="default"/>
          <w:b/>
          <w:bCs/>
          <w:color w:val="000000"/>
          <w:u w:val="single"/>
        </w:rPr>
        <w:t>Integrated AML, Trade Compliance &amp; Fraud Risk Management Platform</w:t>
      </w:r>
      <w:r>
        <w:rPr>
          <w:rFonts w:hint="default"/>
          <w:b/>
          <w:bCs/>
          <w:color w:val="000000"/>
          <w:u w:val="single"/>
          <w:lang w:val="en-US"/>
        </w:rPr>
        <w:t xml:space="preserve"> </w:t>
      </w:r>
      <w:r>
        <w:rPr>
          <w:rFonts w:eastAsia="Times New Roman" w:asciiTheme="minorHAnsi" w:hAnsiTheme="minorHAnsi" w:cstheme="minorHAnsi"/>
          <w:color w:val="000000"/>
        </w:rPr>
        <w:t>shall be at least for the period of 01 (One) year for the date of Go-Live and vendor shall ensure maintenance &amp; support service useful life time of the solution unless otherwise discontinued by City Bank as per provision of signed agreement by the parties.</w:t>
      </w:r>
    </w:p>
    <w:p w14:paraId="1182F33C">
      <w:pPr>
        <w:autoSpaceDE w:val="0"/>
        <w:autoSpaceDN w:val="0"/>
        <w:adjustRightInd w:val="0"/>
        <w:jc w:val="both"/>
        <w:rPr>
          <w:rFonts w:eastAsia="Times New Roman" w:asciiTheme="minorHAnsi" w:hAnsiTheme="minorHAnsi" w:cstheme="minorHAnsi"/>
          <w:color w:val="000000"/>
        </w:rPr>
      </w:pPr>
    </w:p>
    <w:p w14:paraId="773DDBDF">
      <w:pPr>
        <w:autoSpaceDE w:val="0"/>
        <w:autoSpaceDN w:val="0"/>
        <w:adjustRightInd w:val="0"/>
        <w:jc w:val="both"/>
        <w:rPr>
          <w:rFonts w:eastAsia="Times New Roman" w:asciiTheme="minorHAnsi" w:hAnsiTheme="minorHAnsi" w:cstheme="minorHAnsi"/>
          <w:color w:val="000000"/>
        </w:rPr>
      </w:pPr>
      <w:r>
        <w:rPr>
          <w:rFonts w:eastAsia="Times New Roman" w:asciiTheme="minorHAnsi" w:hAnsiTheme="minorHAnsi" w:cstheme="minorHAnsi"/>
          <w:color w:val="000000"/>
        </w:rPr>
        <w:t xml:space="preserve">During the contract period the Vendor guarantees a minimum uptime of 99.99 % (other than communicated </w:t>
      </w:r>
      <w:r>
        <w:rPr>
          <w:rFonts w:eastAsia="Times New Roman" w:asciiTheme="minorHAnsi" w:hAnsiTheme="minorHAnsi" w:cstheme="minorHAnsi"/>
          <w:color w:val="000000"/>
          <w:lang w:val="en-US"/>
        </w:rPr>
        <w:t>down times</w:t>
      </w:r>
      <w:r>
        <w:rPr>
          <w:rFonts w:eastAsia="Times New Roman" w:asciiTheme="minorHAnsi" w:hAnsiTheme="minorHAnsi" w:cstheme="minorHAnsi"/>
          <w:color w:val="000000"/>
        </w:rPr>
        <w:t xml:space="preserve">) on monthly basis for the entire solution provided. The successful Vendor is expected to submit a report within a week after expiry of every calendar month in this regard. Details terms &amp; conditions are mentioned in the Agreement template. </w:t>
      </w:r>
    </w:p>
    <w:p w14:paraId="609C2443">
      <w:pPr>
        <w:autoSpaceDE w:val="0"/>
        <w:autoSpaceDN w:val="0"/>
        <w:adjustRightInd w:val="0"/>
        <w:jc w:val="both"/>
        <w:rPr>
          <w:rFonts w:eastAsia="Times New Roman" w:asciiTheme="minorHAnsi" w:hAnsiTheme="minorHAnsi" w:cstheme="minorHAnsi"/>
          <w:color w:val="000000"/>
        </w:rPr>
      </w:pPr>
    </w:p>
    <w:p w14:paraId="46D11E2E">
      <w:pPr>
        <w:widowControl w:val="0"/>
        <w:autoSpaceDE w:val="0"/>
        <w:autoSpaceDN w:val="0"/>
        <w:adjustRightInd w:val="0"/>
        <w:spacing w:line="276" w:lineRule="auto"/>
        <w:jc w:val="both"/>
        <w:rPr>
          <w:rFonts w:asciiTheme="minorHAnsi" w:hAnsiTheme="minorHAnsi" w:cstheme="minorHAnsi"/>
          <w:u w:val="single"/>
        </w:rPr>
      </w:pPr>
      <w:r>
        <w:rPr>
          <w:rFonts w:asciiTheme="minorHAnsi" w:hAnsiTheme="minorHAnsi" w:cstheme="minorHAnsi"/>
          <w:b/>
        </w:rPr>
        <w:t>Other Terms &amp; Conditions:</w:t>
      </w:r>
    </w:p>
    <w:p w14:paraId="76427A6B">
      <w:pPr>
        <w:widowControl w:val="0"/>
        <w:numPr>
          <w:ilvl w:val="3"/>
          <w:numId w:val="3"/>
        </w:numPr>
        <w:tabs>
          <w:tab w:val="left" w:pos="360"/>
          <w:tab w:val="clear" w:pos="2822"/>
        </w:tabs>
        <w:autoSpaceDE w:val="0"/>
        <w:autoSpaceDN w:val="0"/>
        <w:adjustRightInd w:val="0"/>
        <w:spacing w:after="200" w:line="276" w:lineRule="auto"/>
        <w:ind w:left="360"/>
        <w:jc w:val="both"/>
        <w:rPr>
          <w:rFonts w:asciiTheme="minorHAnsi" w:hAnsiTheme="minorHAnsi" w:cstheme="minorHAnsi"/>
        </w:rPr>
      </w:pPr>
      <w:r>
        <w:rPr>
          <w:rFonts w:asciiTheme="minorHAnsi" w:hAnsiTheme="minorHAnsi" w:cstheme="minorHAnsi"/>
        </w:rPr>
        <w:t>All required services will be in Bangladesh.</w:t>
      </w:r>
    </w:p>
    <w:p w14:paraId="38D237F3">
      <w:pPr>
        <w:widowControl w:val="0"/>
        <w:numPr>
          <w:ilvl w:val="3"/>
          <w:numId w:val="3"/>
        </w:numPr>
        <w:tabs>
          <w:tab w:val="left" w:pos="360"/>
          <w:tab w:val="clear" w:pos="2822"/>
        </w:tabs>
        <w:autoSpaceDE w:val="0"/>
        <w:autoSpaceDN w:val="0"/>
        <w:adjustRightInd w:val="0"/>
        <w:spacing w:after="200" w:line="276" w:lineRule="auto"/>
        <w:ind w:left="360"/>
        <w:jc w:val="both"/>
        <w:rPr>
          <w:rFonts w:asciiTheme="minorHAnsi" w:hAnsiTheme="minorHAnsi" w:cstheme="minorHAnsi"/>
        </w:rPr>
      </w:pPr>
      <w:r>
        <w:rPr>
          <w:rFonts w:asciiTheme="minorHAnsi" w:hAnsiTheme="minorHAnsi" w:cstheme="minorHAnsi"/>
        </w:rPr>
        <w:t>The pricing should factor in all regulations and all quoted prices should be inclusive of VAT, taxes &amp; all other duties/fees applicable to implement the solution at City Bank PLC infrastructure.</w:t>
      </w:r>
    </w:p>
    <w:p w14:paraId="1959407A">
      <w:pPr>
        <w:widowControl w:val="0"/>
        <w:numPr>
          <w:ilvl w:val="3"/>
          <w:numId w:val="3"/>
        </w:numPr>
        <w:tabs>
          <w:tab w:val="left" w:pos="360"/>
          <w:tab w:val="clear" w:pos="2822"/>
        </w:tabs>
        <w:autoSpaceDE w:val="0"/>
        <w:autoSpaceDN w:val="0"/>
        <w:adjustRightInd w:val="0"/>
        <w:spacing w:after="200" w:line="276" w:lineRule="auto"/>
        <w:ind w:left="360"/>
        <w:jc w:val="both"/>
        <w:rPr>
          <w:rFonts w:asciiTheme="minorHAnsi" w:hAnsiTheme="minorHAnsi" w:cstheme="minorHAnsi"/>
        </w:rPr>
      </w:pPr>
      <w:r>
        <w:rPr>
          <w:rFonts w:asciiTheme="minorHAnsi" w:hAnsiTheme="minorHAnsi" w:cstheme="minorHAnsi"/>
        </w:rPr>
        <w:t xml:space="preserve">Warranty on Software Products will be 1 (one) year. Warranty will become effective from the date of go-love/successful completion of project. </w:t>
      </w:r>
    </w:p>
    <w:p w14:paraId="12BD1F17">
      <w:pPr>
        <w:widowControl w:val="0"/>
        <w:numPr>
          <w:ilvl w:val="3"/>
          <w:numId w:val="3"/>
        </w:numPr>
        <w:tabs>
          <w:tab w:val="left" w:pos="360"/>
          <w:tab w:val="clear" w:pos="2822"/>
        </w:tabs>
        <w:autoSpaceDE w:val="0"/>
        <w:autoSpaceDN w:val="0"/>
        <w:adjustRightInd w:val="0"/>
        <w:spacing w:after="200" w:line="276" w:lineRule="auto"/>
        <w:ind w:left="360"/>
        <w:jc w:val="both"/>
        <w:rPr>
          <w:rFonts w:asciiTheme="minorHAnsi" w:hAnsiTheme="minorHAnsi" w:cstheme="minorHAnsi"/>
        </w:rPr>
      </w:pPr>
      <w:r>
        <w:rPr>
          <w:rFonts w:asciiTheme="minorHAnsi" w:hAnsiTheme="minorHAnsi" w:cstheme="minorHAnsi"/>
        </w:rPr>
        <w:t xml:space="preserve">License of </w:t>
      </w:r>
      <w:r>
        <w:rPr>
          <w:rFonts w:hint="default"/>
          <w:b/>
          <w:bCs/>
          <w:color w:val="000000"/>
          <w:u w:val="single"/>
        </w:rPr>
        <w:t>Integrated AML, Trade Compliance &amp; Fraud Risk Management Platform</w:t>
      </w:r>
      <w:r>
        <w:rPr>
          <w:rFonts w:hint="default"/>
          <w:b/>
          <w:bCs/>
          <w:color w:val="000000"/>
          <w:u w:val="single"/>
          <w:lang w:val="en-US"/>
        </w:rPr>
        <w:t xml:space="preserve"> </w:t>
      </w:r>
      <w:r>
        <w:rPr>
          <w:rFonts w:asciiTheme="minorHAnsi" w:hAnsiTheme="minorHAnsi" w:cstheme="minorHAnsi"/>
        </w:rPr>
        <w:t xml:space="preserve">should be perpetual and for unlimited users. In case of user limitation and other, bidder’s is </w:t>
      </w:r>
      <w:r>
        <w:rPr>
          <w:rFonts w:asciiTheme="minorHAnsi" w:hAnsiTheme="minorHAnsi" w:cstheme="minorHAnsi"/>
          <w:lang w:val="en-US"/>
        </w:rPr>
        <w:t>strictly</w:t>
      </w:r>
      <w:r>
        <w:rPr>
          <w:rFonts w:asciiTheme="minorHAnsi" w:hAnsiTheme="minorHAnsi" w:cstheme="minorHAnsi"/>
        </w:rPr>
        <w:t xml:space="preserve"> instructed to mention in the proposal.</w:t>
      </w:r>
    </w:p>
    <w:p w14:paraId="0B52401C">
      <w:pPr>
        <w:widowControl w:val="0"/>
        <w:numPr>
          <w:ilvl w:val="3"/>
          <w:numId w:val="3"/>
        </w:numPr>
        <w:tabs>
          <w:tab w:val="left" w:pos="360"/>
          <w:tab w:val="clear" w:pos="2822"/>
        </w:tabs>
        <w:autoSpaceDE w:val="0"/>
        <w:autoSpaceDN w:val="0"/>
        <w:adjustRightInd w:val="0"/>
        <w:spacing w:after="200" w:line="276" w:lineRule="auto"/>
        <w:ind w:left="360"/>
        <w:jc w:val="both"/>
        <w:rPr>
          <w:rFonts w:asciiTheme="minorHAnsi" w:hAnsiTheme="minorHAnsi" w:cstheme="minorHAnsi"/>
        </w:rPr>
      </w:pPr>
      <w:r>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6E8ADB22">
      <w:pPr>
        <w:widowControl w:val="0"/>
        <w:autoSpaceDE w:val="0"/>
        <w:autoSpaceDN w:val="0"/>
        <w:adjustRightInd w:val="0"/>
        <w:spacing w:after="200" w:line="276" w:lineRule="auto"/>
        <w:jc w:val="both"/>
        <w:rPr>
          <w:rFonts w:asciiTheme="minorHAnsi" w:hAnsiTheme="minorHAnsi" w:cstheme="minorHAnsi"/>
        </w:rPr>
      </w:pPr>
    </w:p>
    <w:p w14:paraId="24EFA1E0">
      <w:pPr>
        <w:widowControl w:val="0"/>
        <w:autoSpaceDE w:val="0"/>
        <w:autoSpaceDN w:val="0"/>
        <w:adjustRightInd w:val="0"/>
        <w:spacing w:after="200" w:line="276" w:lineRule="auto"/>
        <w:jc w:val="both"/>
        <w:rPr>
          <w:rFonts w:asciiTheme="minorHAnsi" w:hAnsiTheme="minorHAnsi" w:cstheme="minorHAnsi"/>
          <w:b/>
          <w:u w:val="single"/>
        </w:rPr>
      </w:pPr>
      <w:r>
        <w:rPr>
          <w:rFonts w:asciiTheme="minorHAnsi" w:hAnsiTheme="minorHAnsi" w:cstheme="minorHAnsi"/>
          <w:b/>
          <w:u w:val="single"/>
        </w:rPr>
        <w:t>Data/Information with Supporting Documents:</w:t>
      </w:r>
    </w:p>
    <w:p w14:paraId="61EEA4A2">
      <w:pPr>
        <w:rPr>
          <w:b/>
          <w:bCs/>
        </w:rPr>
      </w:pPr>
      <w:r>
        <w:rPr>
          <w:b/>
          <w:bCs/>
        </w:rPr>
        <w:t>Product/Solution Brand Name</w:t>
      </w:r>
      <w:r>
        <w:rPr>
          <w:b/>
          <w:bCs/>
        </w:rPr>
        <w:tab/>
      </w:r>
      <w:r>
        <w:rPr>
          <w:b/>
          <w:bCs/>
        </w:rPr>
        <w:tab/>
      </w:r>
      <w:r>
        <w:rPr>
          <w:b/>
          <w:bCs/>
        </w:rPr>
        <w:t>:</w:t>
      </w:r>
    </w:p>
    <w:p w14:paraId="4DC27A35">
      <w:pPr>
        <w:rPr>
          <w:b/>
          <w:bCs/>
        </w:rPr>
      </w:pPr>
    </w:p>
    <w:p w14:paraId="3B64CD9B">
      <w:pPr>
        <w:rPr>
          <w:b/>
          <w:bCs/>
        </w:rPr>
      </w:pPr>
      <w:r>
        <w:rPr>
          <w:b/>
          <w:bCs/>
        </w:rPr>
        <w:t>Name &amp; Address of Principal                    :</w:t>
      </w:r>
    </w:p>
    <w:p w14:paraId="370B2946">
      <w:pPr>
        <w:rPr>
          <w:b/>
          <w:bCs/>
        </w:rPr>
      </w:pPr>
    </w:p>
    <w:p w14:paraId="70C8225D">
      <w:pPr>
        <w:rPr>
          <w:b/>
          <w:bCs/>
        </w:rPr>
      </w:pPr>
      <w:r>
        <w:rPr>
          <w:b/>
          <w:bCs/>
        </w:rPr>
        <w:t>Name &amp; Address of Implementation Partner</w:t>
      </w:r>
      <w:r>
        <w:rPr>
          <w:b/>
          <w:bCs/>
        </w:rPr>
        <w:tab/>
      </w:r>
      <w:r>
        <w:rPr>
          <w:b/>
          <w:bCs/>
        </w:rPr>
        <w:t>:</w:t>
      </w:r>
    </w:p>
    <w:p w14:paraId="3E08EDA3">
      <w:pPr>
        <w:rPr>
          <w:b/>
          <w:bCs/>
        </w:rPr>
      </w:pPr>
    </w:p>
    <w:p w14:paraId="6C78A76D">
      <w:pPr>
        <w:rPr>
          <w:b/>
          <w:bCs/>
        </w:rPr>
      </w:pPr>
    </w:p>
    <w:p w14:paraId="3A629E52">
      <w:r>
        <w:rPr>
          <w:b/>
          <w:bCs/>
        </w:rPr>
        <w:t>Name &amp; Address of Local Partner</w:t>
      </w:r>
      <w:r>
        <w:t>            :</w:t>
      </w:r>
    </w:p>
    <w:p w14:paraId="7E142551">
      <w:pPr>
        <w:rPr>
          <w:rFonts w:ascii="Times New Roman" w:hAnsi="Times New Roman" w:cs="Times New Roman"/>
          <w:b/>
          <w:bCs/>
          <w:sz w:val="24"/>
          <w:szCs w:val="24"/>
        </w:rPr>
      </w:pPr>
    </w:p>
    <w:p w14:paraId="03F31E3C">
      <w:pPr>
        <w:pStyle w:val="11"/>
        <w:numPr>
          <w:ilvl w:val="0"/>
          <w:numId w:val="4"/>
        </w:numPr>
        <w:rPr>
          <w:b/>
          <w:bCs/>
        </w:rPr>
      </w:pPr>
      <w:r>
        <w:rPr>
          <w:b/>
          <w:bCs/>
        </w:rPr>
        <w:t xml:space="preserve">Customers list of successful live implementation of </w:t>
      </w:r>
      <w:r>
        <w:rPr>
          <w:rFonts w:hint="default"/>
          <w:b/>
          <w:bCs/>
          <w:color w:val="000000"/>
          <w:u w:val="single"/>
        </w:rPr>
        <w:t>Integrated AML, Trade Compliance &amp; Fraud Risk Management Platform</w:t>
      </w:r>
      <w:r>
        <w:rPr>
          <w:rFonts w:hint="default"/>
          <w:b/>
          <w:bCs/>
          <w:color w:val="000000"/>
          <w:u w:val="single"/>
          <w:lang w:val="en-US"/>
        </w:rPr>
        <w:t xml:space="preserve"> </w:t>
      </w:r>
      <w:r>
        <w:rPr>
          <w:rFonts w:hint="default" w:eastAsia="Times New Roman"/>
          <w:b/>
          <w:u w:val="none"/>
          <w:lang w:val="en-US"/>
        </w:rPr>
        <w:t xml:space="preserve">by the bidder &amp; implementation partner </w:t>
      </w:r>
      <w:r>
        <w:rPr>
          <w:b/>
          <w:bCs/>
        </w:rPr>
        <w:t>with contact information</w:t>
      </w:r>
    </w:p>
    <w:tbl>
      <w:tblPr>
        <w:tblStyle w:val="6"/>
        <w:tblpPr w:leftFromText="180" w:rightFromText="180" w:vertAnchor="text"/>
        <w:tblW w:w="0" w:type="auto"/>
        <w:tblInd w:w="0" w:type="dxa"/>
        <w:tblLayout w:type="autofit"/>
        <w:tblCellMar>
          <w:top w:w="0" w:type="dxa"/>
          <w:left w:w="0" w:type="dxa"/>
          <w:bottom w:w="0" w:type="dxa"/>
          <w:right w:w="0" w:type="dxa"/>
        </w:tblCellMar>
      </w:tblPr>
      <w:tblGrid>
        <w:gridCol w:w="1409"/>
        <w:gridCol w:w="889"/>
        <w:gridCol w:w="697"/>
        <w:gridCol w:w="866"/>
        <w:gridCol w:w="888"/>
        <w:gridCol w:w="1526"/>
        <w:gridCol w:w="841"/>
        <w:gridCol w:w="879"/>
        <w:gridCol w:w="662"/>
        <w:gridCol w:w="919"/>
      </w:tblGrid>
      <w:tr w14:paraId="17FC5606">
        <w:tblPrEx>
          <w:tblCellMar>
            <w:top w:w="0" w:type="dxa"/>
            <w:left w:w="0" w:type="dxa"/>
            <w:bottom w:w="0" w:type="dxa"/>
            <w:right w:w="0" w:type="dxa"/>
          </w:tblCellMar>
        </w:tblPrEx>
        <w:tc>
          <w:tcPr>
            <w:tcW w:w="107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20A84E2D">
            <w:pPr>
              <w:rPr>
                <w:b/>
                <w:bCs/>
                <w:sz w:val="20"/>
              </w:rPr>
            </w:pPr>
            <w:r>
              <w:rPr>
                <w:b/>
                <w:bCs/>
                <w:sz w:val="20"/>
              </w:rPr>
              <w:t>Item</w:t>
            </w:r>
          </w:p>
        </w:tc>
        <w:tc>
          <w:tcPr>
            <w:tcW w:w="926"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761E90FE">
            <w:pPr>
              <w:rPr>
                <w:b/>
                <w:bCs/>
                <w:sz w:val="20"/>
              </w:rPr>
            </w:pPr>
            <w:r>
              <w:rPr>
                <w:b/>
                <w:bCs/>
                <w:sz w:val="20"/>
              </w:rPr>
              <w:t>Solution Name</w:t>
            </w:r>
          </w:p>
        </w:tc>
        <w:tc>
          <w:tcPr>
            <w:tcW w:w="723"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44CE0D41">
            <w:pPr>
              <w:rPr>
                <w:b/>
                <w:bCs/>
                <w:sz w:val="20"/>
              </w:rPr>
            </w:pPr>
            <w:r>
              <w:rPr>
                <w:b/>
                <w:bCs/>
                <w:sz w:val="20"/>
              </w:rPr>
              <w:t>Client Name</w:t>
            </w:r>
          </w:p>
        </w:tc>
        <w:tc>
          <w:tcPr>
            <w:tcW w:w="901"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3D9D14E9">
            <w:pPr>
              <w:rPr>
                <w:b/>
                <w:bCs/>
                <w:sz w:val="20"/>
              </w:rPr>
            </w:pPr>
            <w:r>
              <w:rPr>
                <w:b/>
                <w:bCs/>
                <w:sz w:val="20"/>
              </w:rPr>
              <w:t>Client’s Address</w:t>
            </w:r>
          </w:p>
        </w:tc>
        <w:tc>
          <w:tcPr>
            <w:tcW w:w="925"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4599A932">
            <w:pPr>
              <w:rPr>
                <w:b/>
                <w:bCs/>
                <w:sz w:val="20"/>
              </w:rPr>
            </w:pPr>
            <w:r>
              <w:rPr>
                <w:b/>
                <w:bCs/>
                <w:sz w:val="20"/>
              </w:rPr>
              <w:t>Industry Type</w:t>
            </w:r>
          </w:p>
        </w:tc>
        <w:tc>
          <w:tcPr>
            <w:tcW w:w="1597"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4D9F3369">
            <w:pPr>
              <w:rPr>
                <w:b/>
                <w:bCs/>
                <w:sz w:val="20"/>
              </w:rPr>
            </w:pPr>
            <w:r>
              <w:rPr>
                <w:b/>
                <w:bCs/>
                <w:sz w:val="20"/>
              </w:rPr>
              <w:t>Implementation Year</w:t>
            </w:r>
          </w:p>
        </w:tc>
        <w:tc>
          <w:tcPr>
            <w:tcW w:w="875"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76DE4E8F">
            <w:pPr>
              <w:rPr>
                <w:b/>
                <w:bCs/>
                <w:sz w:val="20"/>
              </w:rPr>
            </w:pPr>
            <w:r>
              <w:rPr>
                <w:b/>
                <w:bCs/>
                <w:sz w:val="20"/>
              </w:rPr>
              <w:t>Contact Person</w:t>
            </w:r>
          </w:p>
        </w:tc>
        <w:tc>
          <w:tcPr>
            <w:tcW w:w="915"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70A0C994">
            <w:pPr>
              <w:rPr>
                <w:b/>
                <w:bCs/>
                <w:sz w:val="20"/>
              </w:rPr>
            </w:pPr>
            <w:r>
              <w:rPr>
                <w:b/>
                <w:bCs/>
                <w:sz w:val="20"/>
              </w:rPr>
              <w:t>Contact Number</w:t>
            </w:r>
          </w:p>
        </w:tc>
        <w:tc>
          <w:tcPr>
            <w:tcW w:w="685"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23A822EB">
            <w:pPr>
              <w:rPr>
                <w:b/>
                <w:bCs/>
                <w:sz w:val="20"/>
              </w:rPr>
            </w:pPr>
            <w:r>
              <w:rPr>
                <w:b/>
                <w:bCs/>
                <w:sz w:val="20"/>
              </w:rPr>
              <w:t>Email</w:t>
            </w:r>
          </w:p>
        </w:tc>
        <w:tc>
          <w:tcPr>
            <w:tcW w:w="957"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66AA9683">
            <w:pPr>
              <w:rPr>
                <w:b/>
                <w:bCs/>
                <w:sz w:val="20"/>
              </w:rPr>
            </w:pPr>
            <w:r>
              <w:rPr>
                <w:b/>
                <w:bCs/>
                <w:sz w:val="20"/>
              </w:rPr>
              <w:t>Remarks</w:t>
            </w:r>
          </w:p>
        </w:tc>
      </w:tr>
      <w:tr w14:paraId="2F1DACB1">
        <w:tblPrEx>
          <w:tblCellMar>
            <w:top w:w="0" w:type="dxa"/>
            <w:left w:w="0" w:type="dxa"/>
            <w:bottom w:w="0" w:type="dxa"/>
            <w:right w:w="0" w:type="dxa"/>
          </w:tblCellMar>
        </w:tblPrEx>
        <w:tc>
          <w:tcPr>
            <w:tcW w:w="1072" w:type="dxa"/>
            <w:vMerge w:val="restart"/>
            <w:tcBorders>
              <w:top w:val="nil"/>
              <w:left w:val="single" w:color="auto" w:sz="8" w:space="0"/>
              <w:right w:val="single" w:color="auto" w:sz="8" w:space="0"/>
            </w:tcBorders>
            <w:tcMar>
              <w:top w:w="0" w:type="dxa"/>
              <w:left w:w="108" w:type="dxa"/>
              <w:bottom w:w="0" w:type="dxa"/>
              <w:right w:w="108" w:type="dxa"/>
            </w:tcMar>
          </w:tcPr>
          <w:p w14:paraId="4CD31E28">
            <w:r>
              <w:rPr>
                <w:rFonts w:hint="default"/>
                <w:b/>
                <w:bCs/>
                <w:color w:val="000000"/>
                <w:u w:val="single"/>
              </w:rPr>
              <w:t>Integrated AML, Trade Compliance &amp; Fraud Risk Management Platform</w:t>
            </w:r>
            <w:r>
              <w:rPr>
                <w:rFonts w:hint="default"/>
                <w:b/>
                <w:bCs/>
                <w:color w:val="000000"/>
                <w:u w:val="single"/>
                <w:lang w:val="en-US"/>
              </w:rPr>
              <w:t xml:space="preserve"> </w:t>
            </w:r>
            <w:bookmarkStart w:id="1" w:name="_GoBack"/>
            <w:bookmarkEnd w:id="1"/>
            <w:r>
              <w:rPr>
                <w:rFonts w:eastAsia="Times New Roman"/>
                <w:b/>
                <w:u w:val="single"/>
              </w:rPr>
              <w:t xml:space="preserve"> </w:t>
            </w:r>
          </w:p>
        </w:tc>
        <w:tc>
          <w:tcPr>
            <w:tcW w:w="926" w:type="dxa"/>
            <w:tcBorders>
              <w:top w:val="nil"/>
              <w:left w:val="nil"/>
              <w:bottom w:val="single" w:color="auto" w:sz="8" w:space="0"/>
              <w:right w:val="single" w:color="auto" w:sz="8" w:space="0"/>
            </w:tcBorders>
            <w:tcMar>
              <w:top w:w="0" w:type="dxa"/>
              <w:left w:w="108" w:type="dxa"/>
              <w:bottom w:w="0" w:type="dxa"/>
              <w:right w:w="108" w:type="dxa"/>
            </w:tcMar>
          </w:tcPr>
          <w:p w14:paraId="7DEF53D8"/>
        </w:tc>
        <w:tc>
          <w:tcPr>
            <w:tcW w:w="723" w:type="dxa"/>
            <w:tcBorders>
              <w:top w:val="nil"/>
              <w:left w:val="nil"/>
              <w:bottom w:val="single" w:color="auto" w:sz="8" w:space="0"/>
              <w:right w:val="single" w:color="auto" w:sz="8" w:space="0"/>
            </w:tcBorders>
            <w:tcMar>
              <w:top w:w="0" w:type="dxa"/>
              <w:left w:w="108" w:type="dxa"/>
              <w:bottom w:w="0" w:type="dxa"/>
              <w:right w:w="108" w:type="dxa"/>
            </w:tcMar>
          </w:tcPr>
          <w:p w14:paraId="3F592071"/>
        </w:tc>
        <w:tc>
          <w:tcPr>
            <w:tcW w:w="901" w:type="dxa"/>
            <w:tcBorders>
              <w:top w:val="nil"/>
              <w:left w:val="nil"/>
              <w:bottom w:val="single" w:color="auto" w:sz="8" w:space="0"/>
              <w:right w:val="single" w:color="auto" w:sz="8" w:space="0"/>
            </w:tcBorders>
            <w:tcMar>
              <w:top w:w="0" w:type="dxa"/>
              <w:left w:w="108" w:type="dxa"/>
              <w:bottom w:w="0" w:type="dxa"/>
              <w:right w:w="108" w:type="dxa"/>
            </w:tcMar>
          </w:tcPr>
          <w:p w14:paraId="43C4110F"/>
        </w:tc>
        <w:tc>
          <w:tcPr>
            <w:tcW w:w="925" w:type="dxa"/>
            <w:tcBorders>
              <w:top w:val="nil"/>
              <w:left w:val="nil"/>
              <w:bottom w:val="single" w:color="auto" w:sz="8" w:space="0"/>
              <w:right w:val="single" w:color="auto" w:sz="8" w:space="0"/>
            </w:tcBorders>
            <w:tcMar>
              <w:top w:w="0" w:type="dxa"/>
              <w:left w:w="108" w:type="dxa"/>
              <w:bottom w:w="0" w:type="dxa"/>
              <w:right w:w="108" w:type="dxa"/>
            </w:tcMar>
          </w:tcPr>
          <w:p w14:paraId="1F7B0D9A"/>
        </w:tc>
        <w:tc>
          <w:tcPr>
            <w:tcW w:w="1597" w:type="dxa"/>
            <w:tcBorders>
              <w:top w:val="nil"/>
              <w:left w:val="nil"/>
              <w:bottom w:val="single" w:color="auto" w:sz="8" w:space="0"/>
              <w:right w:val="single" w:color="auto" w:sz="8" w:space="0"/>
            </w:tcBorders>
            <w:tcMar>
              <w:top w:w="0" w:type="dxa"/>
              <w:left w:w="108" w:type="dxa"/>
              <w:bottom w:w="0" w:type="dxa"/>
              <w:right w:w="108" w:type="dxa"/>
            </w:tcMar>
          </w:tcPr>
          <w:p w14:paraId="1F3FCC6C"/>
        </w:tc>
        <w:tc>
          <w:tcPr>
            <w:tcW w:w="875" w:type="dxa"/>
            <w:tcBorders>
              <w:top w:val="nil"/>
              <w:left w:val="nil"/>
              <w:bottom w:val="single" w:color="auto" w:sz="8" w:space="0"/>
              <w:right w:val="single" w:color="auto" w:sz="8" w:space="0"/>
            </w:tcBorders>
            <w:tcMar>
              <w:top w:w="0" w:type="dxa"/>
              <w:left w:w="108" w:type="dxa"/>
              <w:bottom w:w="0" w:type="dxa"/>
              <w:right w:w="108" w:type="dxa"/>
            </w:tcMar>
          </w:tcPr>
          <w:p w14:paraId="76B7D9A2"/>
        </w:tc>
        <w:tc>
          <w:tcPr>
            <w:tcW w:w="915" w:type="dxa"/>
            <w:tcBorders>
              <w:top w:val="nil"/>
              <w:left w:val="nil"/>
              <w:bottom w:val="single" w:color="auto" w:sz="8" w:space="0"/>
              <w:right w:val="single" w:color="auto" w:sz="8" w:space="0"/>
            </w:tcBorders>
            <w:tcMar>
              <w:top w:w="0" w:type="dxa"/>
              <w:left w:w="108" w:type="dxa"/>
              <w:bottom w:w="0" w:type="dxa"/>
              <w:right w:w="108" w:type="dxa"/>
            </w:tcMar>
          </w:tcPr>
          <w:p w14:paraId="108D4487"/>
        </w:tc>
        <w:tc>
          <w:tcPr>
            <w:tcW w:w="685" w:type="dxa"/>
            <w:tcBorders>
              <w:top w:val="nil"/>
              <w:left w:val="nil"/>
              <w:bottom w:val="single" w:color="auto" w:sz="8" w:space="0"/>
              <w:right w:val="single" w:color="auto" w:sz="8" w:space="0"/>
            </w:tcBorders>
            <w:tcMar>
              <w:top w:w="0" w:type="dxa"/>
              <w:left w:w="108" w:type="dxa"/>
              <w:bottom w:w="0" w:type="dxa"/>
              <w:right w:w="108" w:type="dxa"/>
            </w:tcMar>
          </w:tcPr>
          <w:p w14:paraId="517E218C"/>
        </w:tc>
        <w:tc>
          <w:tcPr>
            <w:tcW w:w="957" w:type="dxa"/>
            <w:tcBorders>
              <w:top w:val="nil"/>
              <w:left w:val="nil"/>
              <w:bottom w:val="single" w:color="auto" w:sz="8" w:space="0"/>
              <w:right w:val="single" w:color="auto" w:sz="8" w:space="0"/>
            </w:tcBorders>
            <w:tcMar>
              <w:top w:w="0" w:type="dxa"/>
              <w:left w:w="108" w:type="dxa"/>
              <w:bottom w:w="0" w:type="dxa"/>
              <w:right w:w="108" w:type="dxa"/>
            </w:tcMar>
          </w:tcPr>
          <w:p w14:paraId="151D4EC2"/>
        </w:tc>
      </w:tr>
      <w:tr w14:paraId="143DF95D">
        <w:tblPrEx>
          <w:tblCellMar>
            <w:top w:w="0" w:type="dxa"/>
            <w:left w:w="0" w:type="dxa"/>
            <w:bottom w:w="0" w:type="dxa"/>
            <w:right w:w="0" w:type="dxa"/>
          </w:tblCellMar>
        </w:tblPrEx>
        <w:tc>
          <w:tcPr>
            <w:tcW w:w="1072" w:type="dxa"/>
            <w:vMerge w:val="continue"/>
            <w:tcBorders>
              <w:left w:val="single" w:color="auto" w:sz="8" w:space="0"/>
              <w:right w:val="single" w:color="auto" w:sz="8" w:space="0"/>
            </w:tcBorders>
            <w:tcMar>
              <w:top w:w="0" w:type="dxa"/>
              <w:left w:w="108" w:type="dxa"/>
              <w:bottom w:w="0" w:type="dxa"/>
              <w:right w:w="108" w:type="dxa"/>
            </w:tcMar>
          </w:tcPr>
          <w:p w14:paraId="3DFF45FF"/>
        </w:tc>
        <w:tc>
          <w:tcPr>
            <w:tcW w:w="926" w:type="dxa"/>
            <w:tcBorders>
              <w:top w:val="nil"/>
              <w:left w:val="nil"/>
              <w:bottom w:val="single" w:color="auto" w:sz="8" w:space="0"/>
              <w:right w:val="single" w:color="auto" w:sz="8" w:space="0"/>
            </w:tcBorders>
            <w:tcMar>
              <w:top w:w="0" w:type="dxa"/>
              <w:left w:w="108" w:type="dxa"/>
              <w:bottom w:w="0" w:type="dxa"/>
              <w:right w:w="108" w:type="dxa"/>
            </w:tcMar>
          </w:tcPr>
          <w:p w14:paraId="4B57A4A7"/>
        </w:tc>
        <w:tc>
          <w:tcPr>
            <w:tcW w:w="723" w:type="dxa"/>
            <w:tcBorders>
              <w:top w:val="nil"/>
              <w:left w:val="nil"/>
              <w:bottom w:val="single" w:color="auto" w:sz="8" w:space="0"/>
              <w:right w:val="single" w:color="auto" w:sz="8" w:space="0"/>
            </w:tcBorders>
            <w:tcMar>
              <w:top w:w="0" w:type="dxa"/>
              <w:left w:w="108" w:type="dxa"/>
              <w:bottom w:w="0" w:type="dxa"/>
              <w:right w:w="108" w:type="dxa"/>
            </w:tcMar>
          </w:tcPr>
          <w:p w14:paraId="31D9BD30"/>
        </w:tc>
        <w:tc>
          <w:tcPr>
            <w:tcW w:w="901" w:type="dxa"/>
            <w:tcBorders>
              <w:top w:val="nil"/>
              <w:left w:val="nil"/>
              <w:bottom w:val="single" w:color="auto" w:sz="8" w:space="0"/>
              <w:right w:val="single" w:color="auto" w:sz="8" w:space="0"/>
            </w:tcBorders>
            <w:tcMar>
              <w:top w:w="0" w:type="dxa"/>
              <w:left w:w="108" w:type="dxa"/>
              <w:bottom w:w="0" w:type="dxa"/>
              <w:right w:w="108" w:type="dxa"/>
            </w:tcMar>
          </w:tcPr>
          <w:p w14:paraId="0BCCC975"/>
        </w:tc>
        <w:tc>
          <w:tcPr>
            <w:tcW w:w="925" w:type="dxa"/>
            <w:tcBorders>
              <w:top w:val="nil"/>
              <w:left w:val="nil"/>
              <w:bottom w:val="single" w:color="auto" w:sz="8" w:space="0"/>
              <w:right w:val="single" w:color="auto" w:sz="8" w:space="0"/>
            </w:tcBorders>
            <w:tcMar>
              <w:top w:w="0" w:type="dxa"/>
              <w:left w:w="108" w:type="dxa"/>
              <w:bottom w:w="0" w:type="dxa"/>
              <w:right w:w="108" w:type="dxa"/>
            </w:tcMar>
          </w:tcPr>
          <w:p w14:paraId="0E1DF012"/>
        </w:tc>
        <w:tc>
          <w:tcPr>
            <w:tcW w:w="1597" w:type="dxa"/>
            <w:tcBorders>
              <w:top w:val="nil"/>
              <w:left w:val="nil"/>
              <w:bottom w:val="single" w:color="auto" w:sz="8" w:space="0"/>
              <w:right w:val="single" w:color="auto" w:sz="8" w:space="0"/>
            </w:tcBorders>
            <w:tcMar>
              <w:top w:w="0" w:type="dxa"/>
              <w:left w:w="108" w:type="dxa"/>
              <w:bottom w:w="0" w:type="dxa"/>
              <w:right w:w="108" w:type="dxa"/>
            </w:tcMar>
          </w:tcPr>
          <w:p w14:paraId="7206803F"/>
        </w:tc>
        <w:tc>
          <w:tcPr>
            <w:tcW w:w="875" w:type="dxa"/>
            <w:tcBorders>
              <w:top w:val="nil"/>
              <w:left w:val="nil"/>
              <w:bottom w:val="single" w:color="auto" w:sz="8" w:space="0"/>
              <w:right w:val="single" w:color="auto" w:sz="8" w:space="0"/>
            </w:tcBorders>
            <w:tcMar>
              <w:top w:w="0" w:type="dxa"/>
              <w:left w:w="108" w:type="dxa"/>
              <w:bottom w:w="0" w:type="dxa"/>
              <w:right w:w="108" w:type="dxa"/>
            </w:tcMar>
          </w:tcPr>
          <w:p w14:paraId="163CEA87"/>
        </w:tc>
        <w:tc>
          <w:tcPr>
            <w:tcW w:w="915" w:type="dxa"/>
            <w:tcBorders>
              <w:top w:val="nil"/>
              <w:left w:val="nil"/>
              <w:bottom w:val="single" w:color="auto" w:sz="8" w:space="0"/>
              <w:right w:val="single" w:color="auto" w:sz="8" w:space="0"/>
            </w:tcBorders>
            <w:tcMar>
              <w:top w:w="0" w:type="dxa"/>
              <w:left w:w="108" w:type="dxa"/>
              <w:bottom w:w="0" w:type="dxa"/>
              <w:right w:w="108" w:type="dxa"/>
            </w:tcMar>
          </w:tcPr>
          <w:p w14:paraId="73EF15BF"/>
        </w:tc>
        <w:tc>
          <w:tcPr>
            <w:tcW w:w="685" w:type="dxa"/>
            <w:tcBorders>
              <w:top w:val="nil"/>
              <w:left w:val="nil"/>
              <w:bottom w:val="single" w:color="auto" w:sz="8" w:space="0"/>
              <w:right w:val="single" w:color="auto" w:sz="8" w:space="0"/>
            </w:tcBorders>
            <w:tcMar>
              <w:top w:w="0" w:type="dxa"/>
              <w:left w:w="108" w:type="dxa"/>
              <w:bottom w:w="0" w:type="dxa"/>
              <w:right w:w="108" w:type="dxa"/>
            </w:tcMar>
          </w:tcPr>
          <w:p w14:paraId="3AA02808"/>
        </w:tc>
        <w:tc>
          <w:tcPr>
            <w:tcW w:w="957" w:type="dxa"/>
            <w:tcBorders>
              <w:top w:val="nil"/>
              <w:left w:val="nil"/>
              <w:bottom w:val="single" w:color="auto" w:sz="8" w:space="0"/>
              <w:right w:val="single" w:color="auto" w:sz="8" w:space="0"/>
            </w:tcBorders>
            <w:tcMar>
              <w:top w:w="0" w:type="dxa"/>
              <w:left w:w="108" w:type="dxa"/>
              <w:bottom w:w="0" w:type="dxa"/>
              <w:right w:w="108" w:type="dxa"/>
            </w:tcMar>
          </w:tcPr>
          <w:p w14:paraId="274350FB"/>
        </w:tc>
      </w:tr>
      <w:tr w14:paraId="3B46B513">
        <w:tblPrEx>
          <w:tblCellMar>
            <w:top w:w="0" w:type="dxa"/>
            <w:left w:w="0" w:type="dxa"/>
            <w:bottom w:w="0" w:type="dxa"/>
            <w:right w:w="0" w:type="dxa"/>
          </w:tblCellMar>
        </w:tblPrEx>
        <w:tc>
          <w:tcPr>
            <w:tcW w:w="1072" w:type="dxa"/>
            <w:vMerge w:val="continue"/>
            <w:tcBorders>
              <w:left w:val="single" w:color="auto" w:sz="8" w:space="0"/>
              <w:right w:val="single" w:color="auto" w:sz="8" w:space="0"/>
            </w:tcBorders>
            <w:tcMar>
              <w:top w:w="0" w:type="dxa"/>
              <w:left w:w="108" w:type="dxa"/>
              <w:bottom w:w="0" w:type="dxa"/>
              <w:right w:w="108" w:type="dxa"/>
            </w:tcMar>
          </w:tcPr>
          <w:p w14:paraId="05380FD1"/>
        </w:tc>
        <w:tc>
          <w:tcPr>
            <w:tcW w:w="926" w:type="dxa"/>
            <w:tcBorders>
              <w:top w:val="nil"/>
              <w:left w:val="nil"/>
              <w:bottom w:val="single" w:color="auto" w:sz="8" w:space="0"/>
              <w:right w:val="single" w:color="auto" w:sz="8" w:space="0"/>
            </w:tcBorders>
            <w:tcMar>
              <w:top w:w="0" w:type="dxa"/>
              <w:left w:w="108" w:type="dxa"/>
              <w:bottom w:w="0" w:type="dxa"/>
              <w:right w:w="108" w:type="dxa"/>
            </w:tcMar>
          </w:tcPr>
          <w:p w14:paraId="0858C399"/>
        </w:tc>
        <w:tc>
          <w:tcPr>
            <w:tcW w:w="723" w:type="dxa"/>
            <w:tcBorders>
              <w:top w:val="nil"/>
              <w:left w:val="nil"/>
              <w:bottom w:val="single" w:color="auto" w:sz="8" w:space="0"/>
              <w:right w:val="single" w:color="auto" w:sz="8" w:space="0"/>
            </w:tcBorders>
            <w:tcMar>
              <w:top w:w="0" w:type="dxa"/>
              <w:left w:w="108" w:type="dxa"/>
              <w:bottom w:w="0" w:type="dxa"/>
              <w:right w:w="108" w:type="dxa"/>
            </w:tcMar>
          </w:tcPr>
          <w:p w14:paraId="6696E366"/>
        </w:tc>
        <w:tc>
          <w:tcPr>
            <w:tcW w:w="901" w:type="dxa"/>
            <w:tcBorders>
              <w:top w:val="nil"/>
              <w:left w:val="nil"/>
              <w:bottom w:val="single" w:color="auto" w:sz="8" w:space="0"/>
              <w:right w:val="single" w:color="auto" w:sz="8" w:space="0"/>
            </w:tcBorders>
            <w:tcMar>
              <w:top w:w="0" w:type="dxa"/>
              <w:left w:w="108" w:type="dxa"/>
              <w:bottom w:w="0" w:type="dxa"/>
              <w:right w:w="108" w:type="dxa"/>
            </w:tcMar>
          </w:tcPr>
          <w:p w14:paraId="16093D98"/>
        </w:tc>
        <w:tc>
          <w:tcPr>
            <w:tcW w:w="925" w:type="dxa"/>
            <w:tcBorders>
              <w:top w:val="nil"/>
              <w:left w:val="nil"/>
              <w:bottom w:val="single" w:color="auto" w:sz="8" w:space="0"/>
              <w:right w:val="single" w:color="auto" w:sz="8" w:space="0"/>
            </w:tcBorders>
            <w:tcMar>
              <w:top w:w="0" w:type="dxa"/>
              <w:left w:w="108" w:type="dxa"/>
              <w:bottom w:w="0" w:type="dxa"/>
              <w:right w:w="108" w:type="dxa"/>
            </w:tcMar>
          </w:tcPr>
          <w:p w14:paraId="5FF60757"/>
        </w:tc>
        <w:tc>
          <w:tcPr>
            <w:tcW w:w="1597" w:type="dxa"/>
            <w:tcBorders>
              <w:top w:val="nil"/>
              <w:left w:val="nil"/>
              <w:bottom w:val="single" w:color="auto" w:sz="8" w:space="0"/>
              <w:right w:val="single" w:color="auto" w:sz="8" w:space="0"/>
            </w:tcBorders>
            <w:tcMar>
              <w:top w:w="0" w:type="dxa"/>
              <w:left w:w="108" w:type="dxa"/>
              <w:bottom w:w="0" w:type="dxa"/>
              <w:right w:w="108" w:type="dxa"/>
            </w:tcMar>
          </w:tcPr>
          <w:p w14:paraId="38D34CE0"/>
        </w:tc>
        <w:tc>
          <w:tcPr>
            <w:tcW w:w="875" w:type="dxa"/>
            <w:tcBorders>
              <w:top w:val="nil"/>
              <w:left w:val="nil"/>
              <w:bottom w:val="single" w:color="auto" w:sz="8" w:space="0"/>
              <w:right w:val="single" w:color="auto" w:sz="8" w:space="0"/>
            </w:tcBorders>
            <w:tcMar>
              <w:top w:w="0" w:type="dxa"/>
              <w:left w:w="108" w:type="dxa"/>
              <w:bottom w:w="0" w:type="dxa"/>
              <w:right w:w="108" w:type="dxa"/>
            </w:tcMar>
          </w:tcPr>
          <w:p w14:paraId="40CEDA98"/>
        </w:tc>
        <w:tc>
          <w:tcPr>
            <w:tcW w:w="915" w:type="dxa"/>
            <w:tcBorders>
              <w:top w:val="nil"/>
              <w:left w:val="nil"/>
              <w:bottom w:val="single" w:color="auto" w:sz="8" w:space="0"/>
              <w:right w:val="single" w:color="auto" w:sz="8" w:space="0"/>
            </w:tcBorders>
            <w:tcMar>
              <w:top w:w="0" w:type="dxa"/>
              <w:left w:w="108" w:type="dxa"/>
              <w:bottom w:w="0" w:type="dxa"/>
              <w:right w:w="108" w:type="dxa"/>
            </w:tcMar>
          </w:tcPr>
          <w:p w14:paraId="2D432DCF"/>
        </w:tc>
        <w:tc>
          <w:tcPr>
            <w:tcW w:w="685" w:type="dxa"/>
            <w:tcBorders>
              <w:top w:val="nil"/>
              <w:left w:val="nil"/>
              <w:bottom w:val="single" w:color="auto" w:sz="8" w:space="0"/>
              <w:right w:val="single" w:color="auto" w:sz="8" w:space="0"/>
            </w:tcBorders>
            <w:tcMar>
              <w:top w:w="0" w:type="dxa"/>
              <w:left w:w="108" w:type="dxa"/>
              <w:bottom w:w="0" w:type="dxa"/>
              <w:right w:w="108" w:type="dxa"/>
            </w:tcMar>
          </w:tcPr>
          <w:p w14:paraId="0A8C3B6C"/>
        </w:tc>
        <w:tc>
          <w:tcPr>
            <w:tcW w:w="957" w:type="dxa"/>
            <w:tcBorders>
              <w:top w:val="nil"/>
              <w:left w:val="nil"/>
              <w:bottom w:val="single" w:color="auto" w:sz="8" w:space="0"/>
              <w:right w:val="single" w:color="auto" w:sz="8" w:space="0"/>
            </w:tcBorders>
            <w:tcMar>
              <w:top w:w="0" w:type="dxa"/>
              <w:left w:w="108" w:type="dxa"/>
              <w:bottom w:w="0" w:type="dxa"/>
              <w:right w:w="108" w:type="dxa"/>
            </w:tcMar>
          </w:tcPr>
          <w:p w14:paraId="79C718BF"/>
        </w:tc>
      </w:tr>
      <w:tr w14:paraId="203296AA">
        <w:tblPrEx>
          <w:tblCellMar>
            <w:top w:w="0" w:type="dxa"/>
            <w:left w:w="0" w:type="dxa"/>
            <w:bottom w:w="0" w:type="dxa"/>
            <w:right w:w="0" w:type="dxa"/>
          </w:tblCellMar>
        </w:tblPrEx>
        <w:tc>
          <w:tcPr>
            <w:tcW w:w="1072" w:type="dxa"/>
            <w:vMerge w:val="continue"/>
            <w:tcBorders>
              <w:left w:val="single" w:color="auto" w:sz="8" w:space="0"/>
              <w:right w:val="single" w:color="auto" w:sz="8" w:space="0"/>
            </w:tcBorders>
            <w:tcMar>
              <w:top w:w="0" w:type="dxa"/>
              <w:left w:w="108" w:type="dxa"/>
              <w:bottom w:w="0" w:type="dxa"/>
              <w:right w:w="108" w:type="dxa"/>
            </w:tcMar>
          </w:tcPr>
          <w:p w14:paraId="4635C2E2"/>
        </w:tc>
        <w:tc>
          <w:tcPr>
            <w:tcW w:w="926" w:type="dxa"/>
            <w:tcBorders>
              <w:top w:val="nil"/>
              <w:left w:val="nil"/>
              <w:bottom w:val="single" w:color="auto" w:sz="8" w:space="0"/>
              <w:right w:val="single" w:color="auto" w:sz="8" w:space="0"/>
            </w:tcBorders>
            <w:tcMar>
              <w:top w:w="0" w:type="dxa"/>
              <w:left w:w="108" w:type="dxa"/>
              <w:bottom w:w="0" w:type="dxa"/>
              <w:right w:w="108" w:type="dxa"/>
            </w:tcMar>
          </w:tcPr>
          <w:p w14:paraId="0E618DCB"/>
        </w:tc>
        <w:tc>
          <w:tcPr>
            <w:tcW w:w="723" w:type="dxa"/>
            <w:tcBorders>
              <w:top w:val="nil"/>
              <w:left w:val="nil"/>
              <w:bottom w:val="single" w:color="auto" w:sz="8" w:space="0"/>
              <w:right w:val="single" w:color="auto" w:sz="8" w:space="0"/>
            </w:tcBorders>
            <w:tcMar>
              <w:top w:w="0" w:type="dxa"/>
              <w:left w:w="108" w:type="dxa"/>
              <w:bottom w:w="0" w:type="dxa"/>
              <w:right w:w="108" w:type="dxa"/>
            </w:tcMar>
          </w:tcPr>
          <w:p w14:paraId="5CACE5A4"/>
        </w:tc>
        <w:tc>
          <w:tcPr>
            <w:tcW w:w="901" w:type="dxa"/>
            <w:tcBorders>
              <w:top w:val="nil"/>
              <w:left w:val="nil"/>
              <w:bottom w:val="single" w:color="auto" w:sz="8" w:space="0"/>
              <w:right w:val="single" w:color="auto" w:sz="8" w:space="0"/>
            </w:tcBorders>
            <w:tcMar>
              <w:top w:w="0" w:type="dxa"/>
              <w:left w:w="108" w:type="dxa"/>
              <w:bottom w:w="0" w:type="dxa"/>
              <w:right w:w="108" w:type="dxa"/>
            </w:tcMar>
          </w:tcPr>
          <w:p w14:paraId="3CA4A1E4"/>
        </w:tc>
        <w:tc>
          <w:tcPr>
            <w:tcW w:w="925" w:type="dxa"/>
            <w:tcBorders>
              <w:top w:val="nil"/>
              <w:left w:val="nil"/>
              <w:bottom w:val="single" w:color="auto" w:sz="8" w:space="0"/>
              <w:right w:val="single" w:color="auto" w:sz="8" w:space="0"/>
            </w:tcBorders>
            <w:tcMar>
              <w:top w:w="0" w:type="dxa"/>
              <w:left w:w="108" w:type="dxa"/>
              <w:bottom w:w="0" w:type="dxa"/>
              <w:right w:w="108" w:type="dxa"/>
            </w:tcMar>
          </w:tcPr>
          <w:p w14:paraId="62042236"/>
        </w:tc>
        <w:tc>
          <w:tcPr>
            <w:tcW w:w="1597" w:type="dxa"/>
            <w:tcBorders>
              <w:top w:val="nil"/>
              <w:left w:val="nil"/>
              <w:bottom w:val="single" w:color="auto" w:sz="8" w:space="0"/>
              <w:right w:val="single" w:color="auto" w:sz="8" w:space="0"/>
            </w:tcBorders>
            <w:tcMar>
              <w:top w:w="0" w:type="dxa"/>
              <w:left w:w="108" w:type="dxa"/>
              <w:bottom w:w="0" w:type="dxa"/>
              <w:right w:w="108" w:type="dxa"/>
            </w:tcMar>
          </w:tcPr>
          <w:p w14:paraId="01E26DCC"/>
        </w:tc>
        <w:tc>
          <w:tcPr>
            <w:tcW w:w="875" w:type="dxa"/>
            <w:tcBorders>
              <w:top w:val="nil"/>
              <w:left w:val="nil"/>
              <w:bottom w:val="single" w:color="auto" w:sz="8" w:space="0"/>
              <w:right w:val="single" w:color="auto" w:sz="8" w:space="0"/>
            </w:tcBorders>
            <w:tcMar>
              <w:top w:w="0" w:type="dxa"/>
              <w:left w:w="108" w:type="dxa"/>
              <w:bottom w:w="0" w:type="dxa"/>
              <w:right w:w="108" w:type="dxa"/>
            </w:tcMar>
          </w:tcPr>
          <w:p w14:paraId="31B84511"/>
        </w:tc>
        <w:tc>
          <w:tcPr>
            <w:tcW w:w="915" w:type="dxa"/>
            <w:tcBorders>
              <w:top w:val="nil"/>
              <w:left w:val="nil"/>
              <w:bottom w:val="single" w:color="auto" w:sz="8" w:space="0"/>
              <w:right w:val="single" w:color="auto" w:sz="8" w:space="0"/>
            </w:tcBorders>
            <w:tcMar>
              <w:top w:w="0" w:type="dxa"/>
              <w:left w:w="108" w:type="dxa"/>
              <w:bottom w:w="0" w:type="dxa"/>
              <w:right w:w="108" w:type="dxa"/>
            </w:tcMar>
          </w:tcPr>
          <w:p w14:paraId="25AA8378"/>
        </w:tc>
        <w:tc>
          <w:tcPr>
            <w:tcW w:w="685" w:type="dxa"/>
            <w:tcBorders>
              <w:top w:val="nil"/>
              <w:left w:val="nil"/>
              <w:bottom w:val="single" w:color="auto" w:sz="8" w:space="0"/>
              <w:right w:val="single" w:color="auto" w:sz="8" w:space="0"/>
            </w:tcBorders>
            <w:tcMar>
              <w:top w:w="0" w:type="dxa"/>
              <w:left w:w="108" w:type="dxa"/>
              <w:bottom w:w="0" w:type="dxa"/>
              <w:right w:w="108" w:type="dxa"/>
            </w:tcMar>
          </w:tcPr>
          <w:p w14:paraId="2404D23B"/>
        </w:tc>
        <w:tc>
          <w:tcPr>
            <w:tcW w:w="957" w:type="dxa"/>
            <w:tcBorders>
              <w:top w:val="nil"/>
              <w:left w:val="nil"/>
              <w:bottom w:val="single" w:color="auto" w:sz="8" w:space="0"/>
              <w:right w:val="single" w:color="auto" w:sz="8" w:space="0"/>
            </w:tcBorders>
            <w:tcMar>
              <w:top w:w="0" w:type="dxa"/>
              <w:left w:w="108" w:type="dxa"/>
              <w:bottom w:w="0" w:type="dxa"/>
              <w:right w:w="108" w:type="dxa"/>
            </w:tcMar>
          </w:tcPr>
          <w:p w14:paraId="2344E822"/>
        </w:tc>
      </w:tr>
      <w:tr w14:paraId="3B322349">
        <w:tblPrEx>
          <w:tblCellMar>
            <w:top w:w="0" w:type="dxa"/>
            <w:left w:w="0" w:type="dxa"/>
            <w:bottom w:w="0" w:type="dxa"/>
            <w:right w:w="0" w:type="dxa"/>
          </w:tblCellMar>
        </w:tblPrEx>
        <w:tc>
          <w:tcPr>
            <w:tcW w:w="1072" w:type="dxa"/>
            <w:vMerge w:val="continue"/>
            <w:tcBorders>
              <w:left w:val="single" w:color="auto" w:sz="8" w:space="0"/>
              <w:right w:val="single" w:color="auto" w:sz="8" w:space="0"/>
            </w:tcBorders>
            <w:tcMar>
              <w:top w:w="0" w:type="dxa"/>
              <w:left w:w="108" w:type="dxa"/>
              <w:bottom w:w="0" w:type="dxa"/>
              <w:right w:w="108" w:type="dxa"/>
            </w:tcMar>
          </w:tcPr>
          <w:p w14:paraId="317A8AFF"/>
        </w:tc>
        <w:tc>
          <w:tcPr>
            <w:tcW w:w="926" w:type="dxa"/>
            <w:tcBorders>
              <w:top w:val="nil"/>
              <w:left w:val="nil"/>
              <w:bottom w:val="single" w:color="auto" w:sz="8" w:space="0"/>
              <w:right w:val="single" w:color="auto" w:sz="8" w:space="0"/>
            </w:tcBorders>
            <w:tcMar>
              <w:top w:w="0" w:type="dxa"/>
              <w:left w:w="108" w:type="dxa"/>
              <w:bottom w:w="0" w:type="dxa"/>
              <w:right w:w="108" w:type="dxa"/>
            </w:tcMar>
          </w:tcPr>
          <w:p w14:paraId="24A6F68E"/>
        </w:tc>
        <w:tc>
          <w:tcPr>
            <w:tcW w:w="723" w:type="dxa"/>
            <w:tcBorders>
              <w:top w:val="nil"/>
              <w:left w:val="nil"/>
              <w:bottom w:val="single" w:color="auto" w:sz="8" w:space="0"/>
              <w:right w:val="single" w:color="auto" w:sz="8" w:space="0"/>
            </w:tcBorders>
            <w:tcMar>
              <w:top w:w="0" w:type="dxa"/>
              <w:left w:w="108" w:type="dxa"/>
              <w:bottom w:w="0" w:type="dxa"/>
              <w:right w:w="108" w:type="dxa"/>
            </w:tcMar>
          </w:tcPr>
          <w:p w14:paraId="2B7556DD"/>
        </w:tc>
        <w:tc>
          <w:tcPr>
            <w:tcW w:w="901" w:type="dxa"/>
            <w:tcBorders>
              <w:top w:val="nil"/>
              <w:left w:val="nil"/>
              <w:bottom w:val="single" w:color="auto" w:sz="8" w:space="0"/>
              <w:right w:val="single" w:color="auto" w:sz="8" w:space="0"/>
            </w:tcBorders>
            <w:tcMar>
              <w:top w:w="0" w:type="dxa"/>
              <w:left w:w="108" w:type="dxa"/>
              <w:bottom w:w="0" w:type="dxa"/>
              <w:right w:w="108" w:type="dxa"/>
            </w:tcMar>
          </w:tcPr>
          <w:p w14:paraId="6B2D752C"/>
        </w:tc>
        <w:tc>
          <w:tcPr>
            <w:tcW w:w="925" w:type="dxa"/>
            <w:tcBorders>
              <w:top w:val="nil"/>
              <w:left w:val="nil"/>
              <w:bottom w:val="single" w:color="auto" w:sz="8" w:space="0"/>
              <w:right w:val="single" w:color="auto" w:sz="8" w:space="0"/>
            </w:tcBorders>
            <w:tcMar>
              <w:top w:w="0" w:type="dxa"/>
              <w:left w:w="108" w:type="dxa"/>
              <w:bottom w:w="0" w:type="dxa"/>
              <w:right w:w="108" w:type="dxa"/>
            </w:tcMar>
          </w:tcPr>
          <w:p w14:paraId="58425ABC"/>
        </w:tc>
        <w:tc>
          <w:tcPr>
            <w:tcW w:w="1597" w:type="dxa"/>
            <w:tcBorders>
              <w:top w:val="nil"/>
              <w:left w:val="nil"/>
              <w:bottom w:val="single" w:color="auto" w:sz="8" w:space="0"/>
              <w:right w:val="single" w:color="auto" w:sz="8" w:space="0"/>
            </w:tcBorders>
            <w:tcMar>
              <w:top w:w="0" w:type="dxa"/>
              <w:left w:w="108" w:type="dxa"/>
              <w:bottom w:w="0" w:type="dxa"/>
              <w:right w:w="108" w:type="dxa"/>
            </w:tcMar>
          </w:tcPr>
          <w:p w14:paraId="1DD3A0F0"/>
        </w:tc>
        <w:tc>
          <w:tcPr>
            <w:tcW w:w="875" w:type="dxa"/>
            <w:tcBorders>
              <w:top w:val="nil"/>
              <w:left w:val="nil"/>
              <w:bottom w:val="single" w:color="auto" w:sz="8" w:space="0"/>
              <w:right w:val="single" w:color="auto" w:sz="8" w:space="0"/>
            </w:tcBorders>
            <w:tcMar>
              <w:top w:w="0" w:type="dxa"/>
              <w:left w:w="108" w:type="dxa"/>
              <w:bottom w:w="0" w:type="dxa"/>
              <w:right w:w="108" w:type="dxa"/>
            </w:tcMar>
          </w:tcPr>
          <w:p w14:paraId="1ED9886C"/>
        </w:tc>
        <w:tc>
          <w:tcPr>
            <w:tcW w:w="915" w:type="dxa"/>
            <w:tcBorders>
              <w:top w:val="nil"/>
              <w:left w:val="nil"/>
              <w:bottom w:val="single" w:color="auto" w:sz="8" w:space="0"/>
              <w:right w:val="single" w:color="auto" w:sz="8" w:space="0"/>
            </w:tcBorders>
            <w:tcMar>
              <w:top w:w="0" w:type="dxa"/>
              <w:left w:w="108" w:type="dxa"/>
              <w:bottom w:w="0" w:type="dxa"/>
              <w:right w:w="108" w:type="dxa"/>
            </w:tcMar>
          </w:tcPr>
          <w:p w14:paraId="488705FD"/>
        </w:tc>
        <w:tc>
          <w:tcPr>
            <w:tcW w:w="685" w:type="dxa"/>
            <w:tcBorders>
              <w:top w:val="nil"/>
              <w:left w:val="nil"/>
              <w:bottom w:val="single" w:color="auto" w:sz="8" w:space="0"/>
              <w:right w:val="single" w:color="auto" w:sz="8" w:space="0"/>
            </w:tcBorders>
            <w:tcMar>
              <w:top w:w="0" w:type="dxa"/>
              <w:left w:w="108" w:type="dxa"/>
              <w:bottom w:w="0" w:type="dxa"/>
              <w:right w:w="108" w:type="dxa"/>
            </w:tcMar>
          </w:tcPr>
          <w:p w14:paraId="5D202189"/>
        </w:tc>
        <w:tc>
          <w:tcPr>
            <w:tcW w:w="957" w:type="dxa"/>
            <w:tcBorders>
              <w:top w:val="nil"/>
              <w:left w:val="nil"/>
              <w:bottom w:val="single" w:color="auto" w:sz="8" w:space="0"/>
              <w:right w:val="single" w:color="auto" w:sz="8" w:space="0"/>
            </w:tcBorders>
            <w:tcMar>
              <w:top w:w="0" w:type="dxa"/>
              <w:left w:w="108" w:type="dxa"/>
              <w:bottom w:w="0" w:type="dxa"/>
              <w:right w:w="108" w:type="dxa"/>
            </w:tcMar>
          </w:tcPr>
          <w:p w14:paraId="232EDA12"/>
        </w:tc>
      </w:tr>
      <w:tr w14:paraId="5711CB67">
        <w:tblPrEx>
          <w:tblCellMar>
            <w:top w:w="0" w:type="dxa"/>
            <w:left w:w="0" w:type="dxa"/>
            <w:bottom w:w="0" w:type="dxa"/>
            <w:right w:w="0" w:type="dxa"/>
          </w:tblCellMar>
        </w:tblPrEx>
        <w:tc>
          <w:tcPr>
            <w:tcW w:w="1072" w:type="dxa"/>
            <w:vMerge w:val="continue"/>
            <w:tcBorders>
              <w:left w:val="single" w:color="auto" w:sz="8" w:space="0"/>
              <w:bottom w:val="single" w:color="auto" w:sz="8" w:space="0"/>
              <w:right w:val="single" w:color="auto" w:sz="8" w:space="0"/>
            </w:tcBorders>
            <w:tcMar>
              <w:top w:w="0" w:type="dxa"/>
              <w:left w:w="108" w:type="dxa"/>
              <w:bottom w:w="0" w:type="dxa"/>
              <w:right w:w="108" w:type="dxa"/>
            </w:tcMar>
          </w:tcPr>
          <w:p w14:paraId="26CB2DB8"/>
        </w:tc>
        <w:tc>
          <w:tcPr>
            <w:tcW w:w="926" w:type="dxa"/>
            <w:tcBorders>
              <w:top w:val="nil"/>
              <w:left w:val="nil"/>
              <w:bottom w:val="single" w:color="auto" w:sz="8" w:space="0"/>
              <w:right w:val="single" w:color="auto" w:sz="8" w:space="0"/>
            </w:tcBorders>
            <w:tcMar>
              <w:top w:w="0" w:type="dxa"/>
              <w:left w:w="108" w:type="dxa"/>
              <w:bottom w:w="0" w:type="dxa"/>
              <w:right w:w="108" w:type="dxa"/>
            </w:tcMar>
          </w:tcPr>
          <w:p w14:paraId="134E683F"/>
        </w:tc>
        <w:tc>
          <w:tcPr>
            <w:tcW w:w="723" w:type="dxa"/>
            <w:tcBorders>
              <w:top w:val="nil"/>
              <w:left w:val="nil"/>
              <w:bottom w:val="single" w:color="auto" w:sz="8" w:space="0"/>
              <w:right w:val="single" w:color="auto" w:sz="8" w:space="0"/>
            </w:tcBorders>
            <w:tcMar>
              <w:top w:w="0" w:type="dxa"/>
              <w:left w:w="108" w:type="dxa"/>
              <w:bottom w:w="0" w:type="dxa"/>
              <w:right w:w="108" w:type="dxa"/>
            </w:tcMar>
          </w:tcPr>
          <w:p w14:paraId="70FB6C81"/>
        </w:tc>
        <w:tc>
          <w:tcPr>
            <w:tcW w:w="901" w:type="dxa"/>
            <w:tcBorders>
              <w:top w:val="nil"/>
              <w:left w:val="nil"/>
              <w:bottom w:val="single" w:color="auto" w:sz="8" w:space="0"/>
              <w:right w:val="single" w:color="auto" w:sz="8" w:space="0"/>
            </w:tcBorders>
            <w:tcMar>
              <w:top w:w="0" w:type="dxa"/>
              <w:left w:w="108" w:type="dxa"/>
              <w:bottom w:w="0" w:type="dxa"/>
              <w:right w:w="108" w:type="dxa"/>
            </w:tcMar>
          </w:tcPr>
          <w:p w14:paraId="4E1FF28F"/>
        </w:tc>
        <w:tc>
          <w:tcPr>
            <w:tcW w:w="925" w:type="dxa"/>
            <w:tcBorders>
              <w:top w:val="nil"/>
              <w:left w:val="nil"/>
              <w:bottom w:val="single" w:color="auto" w:sz="8" w:space="0"/>
              <w:right w:val="single" w:color="auto" w:sz="8" w:space="0"/>
            </w:tcBorders>
            <w:tcMar>
              <w:top w:w="0" w:type="dxa"/>
              <w:left w:w="108" w:type="dxa"/>
              <w:bottom w:w="0" w:type="dxa"/>
              <w:right w:w="108" w:type="dxa"/>
            </w:tcMar>
          </w:tcPr>
          <w:p w14:paraId="36A2A0F3"/>
        </w:tc>
        <w:tc>
          <w:tcPr>
            <w:tcW w:w="1597" w:type="dxa"/>
            <w:tcBorders>
              <w:top w:val="nil"/>
              <w:left w:val="nil"/>
              <w:bottom w:val="single" w:color="auto" w:sz="8" w:space="0"/>
              <w:right w:val="single" w:color="auto" w:sz="8" w:space="0"/>
            </w:tcBorders>
            <w:tcMar>
              <w:top w:w="0" w:type="dxa"/>
              <w:left w:w="108" w:type="dxa"/>
              <w:bottom w:w="0" w:type="dxa"/>
              <w:right w:w="108" w:type="dxa"/>
            </w:tcMar>
          </w:tcPr>
          <w:p w14:paraId="45EF9025"/>
        </w:tc>
        <w:tc>
          <w:tcPr>
            <w:tcW w:w="875" w:type="dxa"/>
            <w:tcBorders>
              <w:top w:val="nil"/>
              <w:left w:val="nil"/>
              <w:bottom w:val="single" w:color="auto" w:sz="8" w:space="0"/>
              <w:right w:val="single" w:color="auto" w:sz="8" w:space="0"/>
            </w:tcBorders>
            <w:tcMar>
              <w:top w:w="0" w:type="dxa"/>
              <w:left w:w="108" w:type="dxa"/>
              <w:bottom w:w="0" w:type="dxa"/>
              <w:right w:w="108" w:type="dxa"/>
            </w:tcMar>
          </w:tcPr>
          <w:p w14:paraId="39FD3A42"/>
        </w:tc>
        <w:tc>
          <w:tcPr>
            <w:tcW w:w="915" w:type="dxa"/>
            <w:tcBorders>
              <w:top w:val="nil"/>
              <w:left w:val="nil"/>
              <w:bottom w:val="single" w:color="auto" w:sz="8" w:space="0"/>
              <w:right w:val="single" w:color="auto" w:sz="8" w:space="0"/>
            </w:tcBorders>
            <w:tcMar>
              <w:top w:w="0" w:type="dxa"/>
              <w:left w:w="108" w:type="dxa"/>
              <w:bottom w:w="0" w:type="dxa"/>
              <w:right w:w="108" w:type="dxa"/>
            </w:tcMar>
          </w:tcPr>
          <w:p w14:paraId="33B9977D"/>
        </w:tc>
        <w:tc>
          <w:tcPr>
            <w:tcW w:w="685" w:type="dxa"/>
            <w:tcBorders>
              <w:top w:val="nil"/>
              <w:left w:val="nil"/>
              <w:bottom w:val="single" w:color="auto" w:sz="8" w:space="0"/>
              <w:right w:val="single" w:color="auto" w:sz="8" w:space="0"/>
            </w:tcBorders>
            <w:tcMar>
              <w:top w:w="0" w:type="dxa"/>
              <w:left w:w="108" w:type="dxa"/>
              <w:bottom w:w="0" w:type="dxa"/>
              <w:right w:w="108" w:type="dxa"/>
            </w:tcMar>
          </w:tcPr>
          <w:p w14:paraId="54CE1E31"/>
        </w:tc>
        <w:tc>
          <w:tcPr>
            <w:tcW w:w="957" w:type="dxa"/>
            <w:tcBorders>
              <w:top w:val="nil"/>
              <w:left w:val="nil"/>
              <w:bottom w:val="single" w:color="auto" w:sz="8" w:space="0"/>
              <w:right w:val="single" w:color="auto" w:sz="8" w:space="0"/>
            </w:tcBorders>
            <w:tcMar>
              <w:top w:w="0" w:type="dxa"/>
              <w:left w:w="108" w:type="dxa"/>
              <w:bottom w:w="0" w:type="dxa"/>
              <w:right w:w="108" w:type="dxa"/>
            </w:tcMar>
          </w:tcPr>
          <w:p w14:paraId="0E9BAC40"/>
        </w:tc>
      </w:tr>
    </w:tbl>
    <w:p w14:paraId="6413E4BD">
      <w:pPr>
        <w:ind w:left="720"/>
      </w:pPr>
    </w:p>
    <w:p w14:paraId="521CB527">
      <w:pPr>
        <w:ind w:firstLine="720"/>
        <w:rPr>
          <w:i/>
          <w:iCs/>
          <w:sz w:val="18"/>
          <w:szCs w:val="18"/>
        </w:rPr>
      </w:pPr>
      <w:r>
        <w:rPr>
          <w:i/>
          <w:iCs/>
          <w:sz w:val="18"/>
          <w:szCs w:val="18"/>
        </w:rPr>
        <w:t>If require please insert rows</w:t>
      </w:r>
    </w:p>
    <w:p w14:paraId="3B09796E">
      <w:pPr>
        <w:ind w:firstLine="720"/>
        <w:rPr>
          <w:i/>
          <w:iCs/>
          <w:sz w:val="18"/>
          <w:szCs w:val="18"/>
        </w:rPr>
      </w:pPr>
    </w:p>
    <w:p w14:paraId="5B2C6ABA">
      <w:pPr>
        <w:ind w:left="720"/>
      </w:pPr>
      <w:r>
        <w:t xml:space="preserve">2. </w:t>
      </w:r>
      <w:r>
        <w:rPr>
          <w:b/>
          <w:bCs/>
        </w:rPr>
        <w:t>Company’s Financial Strength both local Partner &amp; Principal</w:t>
      </w:r>
    </w:p>
    <w:p w14:paraId="10FE3107">
      <w:pPr>
        <w:ind w:left="720" w:firstLine="720"/>
      </w:pPr>
      <w:r>
        <w:t>i). last 3 years revenue ( share scan copy audited P&amp;L &amp; Balance Sheet) of both the local partner &amp; Principal/</w:t>
      </w:r>
      <w:r>
        <w:rPr>
          <w:rFonts w:hint="default"/>
          <w:lang w:val="en-US"/>
        </w:rPr>
        <w:t>Implementation Partner</w:t>
      </w:r>
    </w:p>
    <w:tbl>
      <w:tblPr>
        <w:tblStyle w:val="6"/>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217"/>
        <w:gridCol w:w="1109"/>
        <w:gridCol w:w="2585"/>
        <w:gridCol w:w="2842"/>
      </w:tblGrid>
      <w:tr w14:paraId="43681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319" w:type="dxa"/>
            <w:vMerge w:val="restart"/>
            <w:tcMar>
              <w:top w:w="0" w:type="dxa"/>
              <w:left w:w="108" w:type="dxa"/>
              <w:bottom w:w="0" w:type="dxa"/>
              <w:right w:w="108" w:type="dxa"/>
            </w:tcMar>
          </w:tcPr>
          <w:p w14:paraId="0780BA85">
            <w:pPr>
              <w:jc w:val="center"/>
              <w:rPr>
                <w:b/>
                <w:bCs/>
              </w:rPr>
            </w:pPr>
            <w:r>
              <w:rPr>
                <w:b/>
                <w:bCs/>
              </w:rPr>
              <w:t>Particular</w:t>
            </w:r>
          </w:p>
        </w:tc>
        <w:tc>
          <w:tcPr>
            <w:tcW w:w="1121" w:type="dxa"/>
            <w:vMerge w:val="restart"/>
            <w:tcMar>
              <w:top w:w="0" w:type="dxa"/>
              <w:left w:w="108" w:type="dxa"/>
              <w:bottom w:w="0" w:type="dxa"/>
              <w:right w:w="108" w:type="dxa"/>
            </w:tcMar>
          </w:tcPr>
          <w:p w14:paraId="1036A465">
            <w:pPr>
              <w:jc w:val="center"/>
              <w:rPr>
                <w:b/>
                <w:bCs/>
              </w:rPr>
            </w:pPr>
            <w:r>
              <w:rPr>
                <w:b/>
                <w:bCs/>
              </w:rPr>
              <w:t>Financial Year</w:t>
            </w:r>
          </w:p>
        </w:tc>
        <w:tc>
          <w:tcPr>
            <w:tcW w:w="2158" w:type="dxa"/>
            <w:tcMar>
              <w:top w:w="0" w:type="dxa"/>
              <w:left w:w="108" w:type="dxa"/>
              <w:bottom w:w="0" w:type="dxa"/>
              <w:right w:w="108" w:type="dxa"/>
            </w:tcMar>
          </w:tcPr>
          <w:p w14:paraId="2DB4E44E">
            <w:pPr>
              <w:jc w:val="center"/>
              <w:rPr>
                <w:rFonts w:hint="default"/>
                <w:b/>
                <w:bCs/>
                <w:lang w:val="en-US"/>
              </w:rPr>
            </w:pPr>
            <w:r>
              <w:rPr>
                <w:b/>
                <w:bCs/>
              </w:rPr>
              <w:t>Principal</w:t>
            </w:r>
            <w:r>
              <w:rPr>
                <w:rFonts w:hint="default"/>
                <w:b/>
                <w:bCs/>
                <w:lang w:val="en-US"/>
              </w:rPr>
              <w:t>/Implementation Partner</w:t>
            </w:r>
          </w:p>
        </w:tc>
        <w:tc>
          <w:tcPr>
            <w:tcW w:w="3160" w:type="dxa"/>
          </w:tcPr>
          <w:p w14:paraId="005B50F0">
            <w:pPr>
              <w:jc w:val="center"/>
              <w:rPr>
                <w:b/>
                <w:bCs/>
              </w:rPr>
            </w:pPr>
            <w:r>
              <w:rPr>
                <w:b/>
                <w:bCs/>
              </w:rPr>
              <w:t>Local Partner</w:t>
            </w:r>
          </w:p>
        </w:tc>
      </w:tr>
      <w:tr w14:paraId="2546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319" w:type="dxa"/>
            <w:vMerge w:val="continue"/>
            <w:tcMar>
              <w:top w:w="0" w:type="dxa"/>
              <w:left w:w="108" w:type="dxa"/>
              <w:bottom w:w="0" w:type="dxa"/>
              <w:right w:w="108" w:type="dxa"/>
            </w:tcMar>
          </w:tcPr>
          <w:p w14:paraId="234C3B10">
            <w:pPr>
              <w:jc w:val="center"/>
            </w:pPr>
          </w:p>
        </w:tc>
        <w:tc>
          <w:tcPr>
            <w:tcW w:w="1121" w:type="dxa"/>
            <w:vMerge w:val="continue"/>
            <w:tcMar>
              <w:top w:w="0" w:type="dxa"/>
              <w:left w:w="108" w:type="dxa"/>
              <w:bottom w:w="0" w:type="dxa"/>
              <w:right w:w="108" w:type="dxa"/>
            </w:tcMar>
          </w:tcPr>
          <w:p w14:paraId="1BCD76AC">
            <w:pPr>
              <w:jc w:val="center"/>
            </w:pPr>
          </w:p>
        </w:tc>
        <w:tc>
          <w:tcPr>
            <w:tcW w:w="2158" w:type="dxa"/>
            <w:tcMar>
              <w:top w:w="0" w:type="dxa"/>
              <w:left w:w="108" w:type="dxa"/>
              <w:bottom w:w="0" w:type="dxa"/>
              <w:right w:w="108" w:type="dxa"/>
            </w:tcMar>
          </w:tcPr>
          <w:p w14:paraId="6A41408D">
            <w:pPr>
              <w:jc w:val="center"/>
            </w:pPr>
            <w:r>
              <w:t>Figure in BDT</w:t>
            </w:r>
          </w:p>
        </w:tc>
        <w:tc>
          <w:tcPr>
            <w:tcW w:w="3160" w:type="dxa"/>
          </w:tcPr>
          <w:p w14:paraId="49D00C16">
            <w:pPr>
              <w:jc w:val="center"/>
            </w:pPr>
            <w:r>
              <w:t>Figure in BDT</w:t>
            </w:r>
          </w:p>
        </w:tc>
      </w:tr>
      <w:tr w14:paraId="509DE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319" w:type="dxa"/>
            <w:tcMar>
              <w:top w:w="0" w:type="dxa"/>
              <w:left w:w="108" w:type="dxa"/>
              <w:bottom w:w="0" w:type="dxa"/>
              <w:right w:w="108" w:type="dxa"/>
            </w:tcMar>
          </w:tcPr>
          <w:p w14:paraId="71CEA40C">
            <w:pPr>
              <w:jc w:val="center"/>
            </w:pPr>
            <w:r>
              <w:t>Sales/Revenue</w:t>
            </w:r>
          </w:p>
        </w:tc>
        <w:tc>
          <w:tcPr>
            <w:tcW w:w="1121" w:type="dxa"/>
            <w:tcMar>
              <w:top w:w="0" w:type="dxa"/>
              <w:left w:w="108" w:type="dxa"/>
              <w:bottom w:w="0" w:type="dxa"/>
              <w:right w:w="108" w:type="dxa"/>
            </w:tcMar>
          </w:tcPr>
          <w:p w14:paraId="2DF20DFE">
            <w:pPr>
              <w:jc w:val="center"/>
            </w:pPr>
            <w:r>
              <w:t>202</w:t>
            </w:r>
            <w:r>
              <w:rPr>
                <w:rFonts w:hint="default"/>
                <w:lang w:val="en-US"/>
              </w:rPr>
              <w:t>3</w:t>
            </w:r>
            <w:r>
              <w:t>-2</w:t>
            </w:r>
            <w:r>
              <w:rPr>
                <w:rFonts w:hint="default"/>
                <w:lang w:val="en-US"/>
              </w:rPr>
              <w:t>4</w:t>
            </w:r>
          </w:p>
        </w:tc>
        <w:tc>
          <w:tcPr>
            <w:tcW w:w="2158" w:type="dxa"/>
            <w:tcMar>
              <w:top w:w="0" w:type="dxa"/>
              <w:left w:w="108" w:type="dxa"/>
              <w:bottom w:w="0" w:type="dxa"/>
              <w:right w:w="108" w:type="dxa"/>
            </w:tcMar>
          </w:tcPr>
          <w:p w14:paraId="7437B166">
            <w:pPr>
              <w:jc w:val="center"/>
            </w:pPr>
          </w:p>
        </w:tc>
        <w:tc>
          <w:tcPr>
            <w:tcW w:w="3160" w:type="dxa"/>
          </w:tcPr>
          <w:p w14:paraId="052C2DBF">
            <w:pPr>
              <w:jc w:val="center"/>
            </w:pPr>
          </w:p>
        </w:tc>
      </w:tr>
      <w:tr w14:paraId="444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319" w:type="dxa"/>
            <w:tcMar>
              <w:top w:w="0" w:type="dxa"/>
              <w:left w:w="108" w:type="dxa"/>
              <w:bottom w:w="0" w:type="dxa"/>
              <w:right w:w="108" w:type="dxa"/>
            </w:tcMar>
          </w:tcPr>
          <w:p w14:paraId="4B93ED77">
            <w:pPr>
              <w:jc w:val="center"/>
            </w:pPr>
            <w:r>
              <w:t>Sales/Revenue</w:t>
            </w:r>
          </w:p>
        </w:tc>
        <w:tc>
          <w:tcPr>
            <w:tcW w:w="1121" w:type="dxa"/>
            <w:tcMar>
              <w:top w:w="0" w:type="dxa"/>
              <w:left w:w="108" w:type="dxa"/>
              <w:bottom w:w="0" w:type="dxa"/>
              <w:right w:w="108" w:type="dxa"/>
            </w:tcMar>
          </w:tcPr>
          <w:p w14:paraId="7A6FF475">
            <w:pPr>
              <w:jc w:val="center"/>
            </w:pPr>
            <w:r>
              <w:t>2022-23</w:t>
            </w:r>
          </w:p>
        </w:tc>
        <w:tc>
          <w:tcPr>
            <w:tcW w:w="2158" w:type="dxa"/>
            <w:tcMar>
              <w:top w:w="0" w:type="dxa"/>
              <w:left w:w="108" w:type="dxa"/>
              <w:bottom w:w="0" w:type="dxa"/>
              <w:right w:w="108" w:type="dxa"/>
            </w:tcMar>
          </w:tcPr>
          <w:p w14:paraId="7423611C">
            <w:pPr>
              <w:jc w:val="center"/>
            </w:pPr>
          </w:p>
        </w:tc>
        <w:tc>
          <w:tcPr>
            <w:tcW w:w="3160" w:type="dxa"/>
          </w:tcPr>
          <w:p w14:paraId="3528A012">
            <w:pPr>
              <w:jc w:val="center"/>
            </w:pPr>
          </w:p>
        </w:tc>
      </w:tr>
      <w:tr w14:paraId="0D01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319" w:type="dxa"/>
            <w:tcMar>
              <w:top w:w="0" w:type="dxa"/>
              <w:left w:w="108" w:type="dxa"/>
              <w:bottom w:w="0" w:type="dxa"/>
              <w:right w:w="108" w:type="dxa"/>
            </w:tcMar>
          </w:tcPr>
          <w:p w14:paraId="39D0BB53">
            <w:pPr>
              <w:jc w:val="center"/>
            </w:pPr>
            <w:r>
              <w:t>Sales/Revenue</w:t>
            </w:r>
          </w:p>
        </w:tc>
        <w:tc>
          <w:tcPr>
            <w:tcW w:w="1121" w:type="dxa"/>
            <w:tcMar>
              <w:top w:w="0" w:type="dxa"/>
              <w:left w:w="108" w:type="dxa"/>
              <w:bottom w:w="0" w:type="dxa"/>
              <w:right w:w="108" w:type="dxa"/>
            </w:tcMar>
          </w:tcPr>
          <w:p w14:paraId="4BBFBB7E">
            <w:pPr>
              <w:jc w:val="center"/>
            </w:pPr>
            <w:r>
              <w:t>202</w:t>
            </w:r>
            <w:r>
              <w:rPr>
                <w:rFonts w:hint="default"/>
                <w:lang w:val="en-US"/>
              </w:rPr>
              <w:t>1</w:t>
            </w:r>
            <w:r>
              <w:t>-2</w:t>
            </w:r>
            <w:r>
              <w:rPr>
                <w:rFonts w:hint="default"/>
                <w:lang w:val="en-US"/>
              </w:rPr>
              <w:t>2</w:t>
            </w:r>
          </w:p>
        </w:tc>
        <w:tc>
          <w:tcPr>
            <w:tcW w:w="2158" w:type="dxa"/>
            <w:tcMar>
              <w:top w:w="0" w:type="dxa"/>
              <w:left w:w="108" w:type="dxa"/>
              <w:bottom w:w="0" w:type="dxa"/>
              <w:right w:w="108" w:type="dxa"/>
            </w:tcMar>
          </w:tcPr>
          <w:p w14:paraId="217B0E5A">
            <w:pPr>
              <w:jc w:val="center"/>
            </w:pPr>
          </w:p>
        </w:tc>
        <w:tc>
          <w:tcPr>
            <w:tcW w:w="3160" w:type="dxa"/>
          </w:tcPr>
          <w:p w14:paraId="32ACE6A3">
            <w:pPr>
              <w:jc w:val="center"/>
            </w:pPr>
          </w:p>
        </w:tc>
      </w:tr>
    </w:tbl>
    <w:p w14:paraId="5DFAC00A">
      <w:pPr>
        <w:ind w:left="720" w:firstLine="720"/>
        <w:rPr>
          <w:sz w:val="24"/>
          <w:szCs w:val="24"/>
        </w:rPr>
      </w:pPr>
    </w:p>
    <w:p w14:paraId="750817D2">
      <w:pPr>
        <w:ind w:left="720" w:firstLine="720"/>
      </w:pPr>
      <w:r>
        <w:t>ii</w:t>
      </w:r>
      <w:r>
        <w:rPr>
          <w:b/>
        </w:rPr>
        <w:t>). Resource strength: Total number of employee, Sales, Developer, Support etc.</w:t>
      </w:r>
    </w:p>
    <w:p w14:paraId="6BE0EB34">
      <w:pPr>
        <w:rPr>
          <w:b/>
          <w:bCs/>
        </w:rPr>
      </w:pPr>
      <w:r>
        <w:rPr>
          <w:b/>
          <w:bCs/>
        </w:rPr>
        <w:t>Local Partner</w:t>
      </w:r>
    </w:p>
    <w:tbl>
      <w:tblPr>
        <w:tblStyle w:val="6"/>
        <w:tblW w:w="0" w:type="auto"/>
        <w:tblInd w:w="720" w:type="dxa"/>
        <w:tblLayout w:type="autofit"/>
        <w:tblCellMar>
          <w:top w:w="0" w:type="dxa"/>
          <w:left w:w="0" w:type="dxa"/>
          <w:bottom w:w="0" w:type="dxa"/>
          <w:right w:w="0" w:type="dxa"/>
        </w:tblCellMar>
      </w:tblPr>
      <w:tblGrid>
        <w:gridCol w:w="2962"/>
        <w:gridCol w:w="1440"/>
        <w:gridCol w:w="4410"/>
      </w:tblGrid>
      <w:tr w14:paraId="49619F35">
        <w:tblPrEx>
          <w:tblCellMar>
            <w:top w:w="0" w:type="dxa"/>
            <w:left w:w="0" w:type="dxa"/>
            <w:bottom w:w="0" w:type="dxa"/>
            <w:right w:w="0" w:type="dxa"/>
          </w:tblCellMar>
        </w:tblPrEx>
        <w:tc>
          <w:tcPr>
            <w:tcW w:w="296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34D1212E">
            <w:pPr>
              <w:rPr>
                <w:b/>
                <w:bCs/>
              </w:rPr>
            </w:pPr>
            <w:r>
              <w:rPr>
                <w:b/>
                <w:bCs/>
              </w:rPr>
              <w:t>Particular</w:t>
            </w:r>
          </w:p>
        </w:tc>
        <w:tc>
          <w:tcPr>
            <w:tcW w:w="144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46313E89">
            <w:pPr>
              <w:rPr>
                <w:b/>
                <w:bCs/>
              </w:rPr>
            </w:pPr>
            <w:r>
              <w:rPr>
                <w:b/>
                <w:bCs/>
              </w:rPr>
              <w:t>Number</w:t>
            </w:r>
          </w:p>
        </w:tc>
        <w:tc>
          <w:tcPr>
            <w:tcW w:w="441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51C4C8FA">
            <w:pPr>
              <w:rPr>
                <w:b/>
                <w:bCs/>
              </w:rPr>
            </w:pPr>
            <w:r>
              <w:rPr>
                <w:b/>
                <w:bCs/>
              </w:rPr>
              <w:t>Remarks</w:t>
            </w:r>
          </w:p>
        </w:tc>
      </w:tr>
      <w:tr w14:paraId="6FA3410D">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06D2E70A">
            <w:r>
              <w:t xml:space="preserve">Management </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4D9BA29C"/>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0BC33606"/>
        </w:tc>
      </w:tr>
      <w:tr w14:paraId="2E29CCA4">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4B5549F1">
            <w:r>
              <w:t>Sales</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18EADCE7"/>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232395AF"/>
        </w:tc>
      </w:tr>
      <w:tr w14:paraId="4A4376EC">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13571BB1">
            <w:r>
              <w:t>Developer/Engineer</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4E9225AD"/>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2CF0ADE0"/>
        </w:tc>
      </w:tr>
      <w:tr w14:paraId="0F26107B">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7CCFDA0B">
            <w:r>
              <w:t>After Sales Support team</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433C4089"/>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279FE5A3"/>
        </w:tc>
      </w:tr>
      <w:tr w14:paraId="48B2D3F2">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57AB96DB">
            <w:r>
              <w:t>Other</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6B1AA21E"/>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40FDBF92"/>
        </w:tc>
      </w:tr>
      <w:tr w14:paraId="59086E65">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5E62862D">
            <w:pPr>
              <w:rPr>
                <w:b/>
                <w:bCs/>
              </w:rPr>
            </w:pPr>
            <w:r>
              <w:rPr>
                <w:b/>
                <w:bCs/>
              </w:rPr>
              <w:t>Total</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367ED2C3"/>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7E5F669D"/>
        </w:tc>
      </w:tr>
    </w:tbl>
    <w:p w14:paraId="74E38717">
      <w:pPr>
        <w:rPr>
          <w:b/>
          <w:bCs/>
        </w:rPr>
      </w:pPr>
    </w:p>
    <w:p w14:paraId="6EBEEA9B">
      <w:pPr>
        <w:rPr>
          <w:rFonts w:hint="default" w:ascii="Times New Roman" w:hAnsi="Times New Roman" w:cs="Times New Roman"/>
          <w:b/>
          <w:bCs/>
          <w:sz w:val="24"/>
          <w:szCs w:val="24"/>
          <w:lang w:val="en-US"/>
        </w:rPr>
      </w:pPr>
      <w:r>
        <w:rPr>
          <w:b/>
          <w:bCs/>
        </w:rPr>
        <w:t>Principal/</w:t>
      </w:r>
      <w:r>
        <w:rPr>
          <w:rFonts w:hint="default"/>
          <w:b/>
          <w:bCs/>
          <w:lang w:val="en-US"/>
        </w:rPr>
        <w:t>Implementation Partner</w:t>
      </w:r>
    </w:p>
    <w:tbl>
      <w:tblPr>
        <w:tblStyle w:val="6"/>
        <w:tblW w:w="0" w:type="auto"/>
        <w:tblInd w:w="720" w:type="dxa"/>
        <w:tblLayout w:type="autofit"/>
        <w:tblCellMar>
          <w:top w:w="0" w:type="dxa"/>
          <w:left w:w="0" w:type="dxa"/>
          <w:bottom w:w="0" w:type="dxa"/>
          <w:right w:w="0" w:type="dxa"/>
        </w:tblCellMar>
      </w:tblPr>
      <w:tblGrid>
        <w:gridCol w:w="2962"/>
        <w:gridCol w:w="1440"/>
        <w:gridCol w:w="4410"/>
      </w:tblGrid>
      <w:tr w14:paraId="7F110337">
        <w:tblPrEx>
          <w:tblCellMar>
            <w:top w:w="0" w:type="dxa"/>
            <w:left w:w="0" w:type="dxa"/>
            <w:bottom w:w="0" w:type="dxa"/>
            <w:right w:w="0" w:type="dxa"/>
          </w:tblCellMar>
        </w:tblPrEx>
        <w:tc>
          <w:tcPr>
            <w:tcW w:w="296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634A75E7">
            <w:pPr>
              <w:rPr>
                <w:b/>
                <w:bCs/>
              </w:rPr>
            </w:pPr>
            <w:r>
              <w:rPr>
                <w:b/>
                <w:bCs/>
              </w:rPr>
              <w:t>Particular</w:t>
            </w:r>
          </w:p>
        </w:tc>
        <w:tc>
          <w:tcPr>
            <w:tcW w:w="144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7DEE57D3">
            <w:pPr>
              <w:rPr>
                <w:b/>
                <w:bCs/>
              </w:rPr>
            </w:pPr>
            <w:r>
              <w:rPr>
                <w:b/>
                <w:bCs/>
              </w:rPr>
              <w:t>Number</w:t>
            </w:r>
          </w:p>
        </w:tc>
        <w:tc>
          <w:tcPr>
            <w:tcW w:w="441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6517D674">
            <w:pPr>
              <w:rPr>
                <w:b/>
                <w:bCs/>
              </w:rPr>
            </w:pPr>
            <w:r>
              <w:rPr>
                <w:b/>
                <w:bCs/>
              </w:rPr>
              <w:t>Remarks</w:t>
            </w:r>
          </w:p>
        </w:tc>
      </w:tr>
      <w:tr w14:paraId="3AF60CEC">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4ADC977B">
            <w:r>
              <w:t xml:space="preserve">Management </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10F44022"/>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2B546760"/>
        </w:tc>
      </w:tr>
      <w:tr w14:paraId="236F9184">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0A552977">
            <w:r>
              <w:t>Sales</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46400C1F"/>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766E076F"/>
        </w:tc>
      </w:tr>
      <w:tr w14:paraId="7CD5FFDE">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5F02708D">
            <w:r>
              <w:t>Developer/Engineer</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117B6F0D"/>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79086722"/>
        </w:tc>
      </w:tr>
      <w:tr w14:paraId="13EA3483">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3D2EAD76">
            <w:r>
              <w:t>After Sales Support team</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0B049F5F"/>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19634D48"/>
        </w:tc>
      </w:tr>
      <w:tr w14:paraId="41DED727">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23EA3494">
            <w:r>
              <w:t>Other</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7D14F5F6"/>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1EB4DFE8"/>
        </w:tc>
      </w:tr>
      <w:tr w14:paraId="5A902FB8">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47B10155">
            <w:pPr>
              <w:rPr>
                <w:b/>
                <w:bCs/>
              </w:rPr>
            </w:pPr>
            <w:r>
              <w:rPr>
                <w:b/>
                <w:bCs/>
              </w:rPr>
              <w:t>Total</w:t>
            </w:r>
          </w:p>
        </w:tc>
        <w:tc>
          <w:tcPr>
            <w:tcW w:w="1440" w:type="dxa"/>
            <w:tcBorders>
              <w:top w:val="nil"/>
              <w:left w:val="nil"/>
              <w:bottom w:val="single" w:color="auto" w:sz="8" w:space="0"/>
              <w:right w:val="single" w:color="auto" w:sz="8" w:space="0"/>
            </w:tcBorders>
            <w:tcMar>
              <w:top w:w="0" w:type="dxa"/>
              <w:left w:w="108" w:type="dxa"/>
              <w:bottom w:w="0" w:type="dxa"/>
              <w:right w:w="108" w:type="dxa"/>
            </w:tcMar>
          </w:tcPr>
          <w:p w14:paraId="6278B4DB"/>
        </w:tc>
        <w:tc>
          <w:tcPr>
            <w:tcW w:w="4410" w:type="dxa"/>
            <w:tcBorders>
              <w:top w:val="nil"/>
              <w:left w:val="nil"/>
              <w:bottom w:val="single" w:color="auto" w:sz="8" w:space="0"/>
              <w:right w:val="single" w:color="auto" w:sz="8" w:space="0"/>
            </w:tcBorders>
            <w:tcMar>
              <w:top w:w="0" w:type="dxa"/>
              <w:left w:w="108" w:type="dxa"/>
              <w:bottom w:w="0" w:type="dxa"/>
              <w:right w:w="108" w:type="dxa"/>
            </w:tcMar>
          </w:tcPr>
          <w:p w14:paraId="48758E6E"/>
        </w:tc>
      </w:tr>
    </w:tbl>
    <w:p w14:paraId="240F52CF"/>
    <w:p w14:paraId="1DA53A46">
      <w:pPr>
        <w:rPr>
          <w:rFonts w:ascii="Times New Roman" w:hAnsi="Times New Roman" w:cs="Times New Roman"/>
          <w:sz w:val="24"/>
          <w:szCs w:val="24"/>
        </w:rPr>
      </w:pPr>
      <w:r>
        <w:t xml:space="preserve">iii). </w:t>
      </w:r>
      <w:r>
        <w:rPr>
          <w:b/>
        </w:rPr>
        <w:t>Company establishment &amp; geographical footprint</w:t>
      </w:r>
      <w:r>
        <w:t xml:space="preserve"> </w:t>
      </w:r>
    </w:p>
    <w:p w14:paraId="28DA1489">
      <w:pPr>
        <w:ind w:left="720"/>
        <w:rPr>
          <w:b/>
          <w:bCs/>
        </w:rPr>
      </w:pPr>
      <w:r>
        <w:rPr>
          <w:b/>
          <w:bCs/>
        </w:rPr>
        <w:t>Local Partner</w:t>
      </w:r>
    </w:p>
    <w:tbl>
      <w:tblPr>
        <w:tblStyle w:val="6"/>
        <w:tblW w:w="0" w:type="auto"/>
        <w:tblInd w:w="720" w:type="dxa"/>
        <w:tblLayout w:type="autofit"/>
        <w:tblCellMar>
          <w:top w:w="0" w:type="dxa"/>
          <w:left w:w="0" w:type="dxa"/>
          <w:bottom w:w="0" w:type="dxa"/>
          <w:right w:w="0" w:type="dxa"/>
        </w:tblCellMar>
      </w:tblPr>
      <w:tblGrid>
        <w:gridCol w:w="2962"/>
        <w:gridCol w:w="2276"/>
        <w:gridCol w:w="3574"/>
      </w:tblGrid>
      <w:tr w14:paraId="1C695BD9">
        <w:tblPrEx>
          <w:tblCellMar>
            <w:top w:w="0" w:type="dxa"/>
            <w:left w:w="0" w:type="dxa"/>
            <w:bottom w:w="0" w:type="dxa"/>
            <w:right w:w="0" w:type="dxa"/>
          </w:tblCellMar>
        </w:tblPrEx>
        <w:tc>
          <w:tcPr>
            <w:tcW w:w="296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56640960">
            <w:pPr>
              <w:rPr>
                <w:b/>
                <w:bCs/>
              </w:rPr>
            </w:pPr>
            <w:r>
              <w:rPr>
                <w:b/>
                <w:bCs/>
              </w:rPr>
              <w:t>Particular</w:t>
            </w:r>
          </w:p>
        </w:tc>
        <w:tc>
          <w:tcPr>
            <w:tcW w:w="2276"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00563605">
            <w:pPr>
              <w:rPr>
                <w:b/>
                <w:bCs/>
              </w:rPr>
            </w:pPr>
            <w:r>
              <w:rPr>
                <w:b/>
                <w:bCs/>
              </w:rPr>
              <w:t>Year/Country</w:t>
            </w:r>
          </w:p>
        </w:tc>
        <w:tc>
          <w:tcPr>
            <w:tcW w:w="3574"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175E9C02">
            <w:pPr>
              <w:rPr>
                <w:b/>
                <w:bCs/>
              </w:rPr>
            </w:pPr>
            <w:r>
              <w:rPr>
                <w:b/>
                <w:bCs/>
              </w:rPr>
              <w:t>Remarks</w:t>
            </w:r>
          </w:p>
        </w:tc>
      </w:tr>
      <w:tr w14:paraId="0B4ADA86">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4D04EB84">
            <w:r>
              <w:t>Company Establishment</w:t>
            </w:r>
          </w:p>
        </w:tc>
        <w:tc>
          <w:tcPr>
            <w:tcW w:w="2276" w:type="dxa"/>
            <w:tcBorders>
              <w:top w:val="nil"/>
              <w:left w:val="nil"/>
              <w:bottom w:val="single" w:color="auto" w:sz="8" w:space="0"/>
              <w:right w:val="single" w:color="auto" w:sz="8" w:space="0"/>
            </w:tcBorders>
            <w:tcMar>
              <w:top w:w="0" w:type="dxa"/>
              <w:left w:w="108" w:type="dxa"/>
              <w:bottom w:w="0" w:type="dxa"/>
              <w:right w:w="108" w:type="dxa"/>
            </w:tcMar>
          </w:tcPr>
          <w:p w14:paraId="6F91BCC3">
            <w:r>
              <w:t>Mention the year</w:t>
            </w:r>
          </w:p>
        </w:tc>
        <w:tc>
          <w:tcPr>
            <w:tcW w:w="3574" w:type="dxa"/>
            <w:tcBorders>
              <w:top w:val="nil"/>
              <w:left w:val="nil"/>
              <w:bottom w:val="single" w:color="auto" w:sz="8" w:space="0"/>
              <w:right w:val="single" w:color="auto" w:sz="8" w:space="0"/>
            </w:tcBorders>
            <w:tcMar>
              <w:top w:w="0" w:type="dxa"/>
              <w:left w:w="108" w:type="dxa"/>
              <w:bottom w:w="0" w:type="dxa"/>
              <w:right w:w="108" w:type="dxa"/>
            </w:tcMar>
          </w:tcPr>
          <w:p w14:paraId="21F8531A">
            <w:r>
              <w:t>Provide supporting such as Trade license, Certification of Incorporation etc.</w:t>
            </w:r>
          </w:p>
        </w:tc>
      </w:tr>
      <w:tr w14:paraId="66B279E4">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4BF5C005">
            <w:r>
              <w:t xml:space="preserve">Geographical footprint </w:t>
            </w:r>
          </w:p>
          <w:p w14:paraId="4F854734"/>
        </w:tc>
        <w:tc>
          <w:tcPr>
            <w:tcW w:w="2276" w:type="dxa"/>
            <w:tcBorders>
              <w:top w:val="nil"/>
              <w:left w:val="nil"/>
              <w:bottom w:val="single" w:color="auto" w:sz="8" w:space="0"/>
              <w:right w:val="single" w:color="auto" w:sz="8" w:space="0"/>
            </w:tcBorders>
            <w:tcMar>
              <w:top w:w="0" w:type="dxa"/>
              <w:left w:w="108" w:type="dxa"/>
              <w:bottom w:w="0" w:type="dxa"/>
              <w:right w:w="108" w:type="dxa"/>
            </w:tcMar>
          </w:tcPr>
          <w:p w14:paraId="506D73DA"/>
        </w:tc>
        <w:tc>
          <w:tcPr>
            <w:tcW w:w="3574" w:type="dxa"/>
            <w:tcBorders>
              <w:top w:val="nil"/>
              <w:left w:val="nil"/>
              <w:bottom w:val="single" w:color="auto" w:sz="8" w:space="0"/>
              <w:right w:val="single" w:color="auto" w:sz="8" w:space="0"/>
            </w:tcBorders>
            <w:tcMar>
              <w:top w:w="0" w:type="dxa"/>
              <w:left w:w="108" w:type="dxa"/>
              <w:bottom w:w="0" w:type="dxa"/>
              <w:right w:w="108" w:type="dxa"/>
            </w:tcMar>
          </w:tcPr>
          <w:p w14:paraId="57FB103A">
            <w:r>
              <w:t>Mention the name of country where have your subsidiary business</w:t>
            </w:r>
          </w:p>
        </w:tc>
      </w:tr>
    </w:tbl>
    <w:p w14:paraId="4B731754"/>
    <w:p w14:paraId="6920202C">
      <w:pPr>
        <w:rPr>
          <w:rFonts w:hint="default"/>
          <w:b/>
          <w:bCs/>
          <w:lang w:val="en-US"/>
        </w:rPr>
      </w:pPr>
      <w:r>
        <w:rPr>
          <w:b/>
          <w:bCs/>
        </w:rPr>
        <w:t>                Principal</w:t>
      </w:r>
      <w:r>
        <w:rPr>
          <w:rFonts w:hint="default"/>
          <w:b/>
          <w:bCs/>
          <w:lang w:val="en-US"/>
        </w:rPr>
        <w:t>/Implementation Partner</w:t>
      </w:r>
    </w:p>
    <w:tbl>
      <w:tblPr>
        <w:tblStyle w:val="6"/>
        <w:tblW w:w="0" w:type="auto"/>
        <w:tblInd w:w="720" w:type="dxa"/>
        <w:tblLayout w:type="autofit"/>
        <w:tblCellMar>
          <w:top w:w="0" w:type="dxa"/>
          <w:left w:w="0" w:type="dxa"/>
          <w:bottom w:w="0" w:type="dxa"/>
          <w:right w:w="0" w:type="dxa"/>
        </w:tblCellMar>
      </w:tblPr>
      <w:tblGrid>
        <w:gridCol w:w="2962"/>
        <w:gridCol w:w="2276"/>
        <w:gridCol w:w="3574"/>
      </w:tblGrid>
      <w:tr w14:paraId="2F25141A">
        <w:tblPrEx>
          <w:tblCellMar>
            <w:top w:w="0" w:type="dxa"/>
            <w:left w:w="0" w:type="dxa"/>
            <w:bottom w:w="0" w:type="dxa"/>
            <w:right w:w="0" w:type="dxa"/>
          </w:tblCellMar>
        </w:tblPrEx>
        <w:tc>
          <w:tcPr>
            <w:tcW w:w="296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43EFE0DA">
            <w:pPr>
              <w:rPr>
                <w:b/>
                <w:bCs/>
              </w:rPr>
            </w:pPr>
            <w:r>
              <w:rPr>
                <w:b/>
                <w:bCs/>
              </w:rPr>
              <w:t>Particular</w:t>
            </w:r>
          </w:p>
        </w:tc>
        <w:tc>
          <w:tcPr>
            <w:tcW w:w="2276"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6F8546F6">
            <w:pPr>
              <w:rPr>
                <w:b/>
                <w:bCs/>
              </w:rPr>
            </w:pPr>
            <w:r>
              <w:rPr>
                <w:b/>
                <w:bCs/>
              </w:rPr>
              <w:t>Year/Country</w:t>
            </w:r>
          </w:p>
        </w:tc>
        <w:tc>
          <w:tcPr>
            <w:tcW w:w="3574"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41DB832A">
            <w:pPr>
              <w:rPr>
                <w:b/>
                <w:bCs/>
              </w:rPr>
            </w:pPr>
            <w:r>
              <w:rPr>
                <w:b/>
                <w:bCs/>
              </w:rPr>
              <w:t>Remarks</w:t>
            </w:r>
          </w:p>
        </w:tc>
      </w:tr>
      <w:tr w14:paraId="718367B8">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54955920">
            <w:r>
              <w:t>Company Establishment</w:t>
            </w:r>
          </w:p>
        </w:tc>
        <w:tc>
          <w:tcPr>
            <w:tcW w:w="2276" w:type="dxa"/>
            <w:tcBorders>
              <w:top w:val="nil"/>
              <w:left w:val="nil"/>
              <w:bottom w:val="single" w:color="auto" w:sz="8" w:space="0"/>
              <w:right w:val="single" w:color="auto" w:sz="8" w:space="0"/>
            </w:tcBorders>
            <w:tcMar>
              <w:top w:w="0" w:type="dxa"/>
              <w:left w:w="108" w:type="dxa"/>
              <w:bottom w:w="0" w:type="dxa"/>
              <w:right w:w="108" w:type="dxa"/>
            </w:tcMar>
          </w:tcPr>
          <w:p w14:paraId="67DC0960">
            <w:r>
              <w:t>Mention the year</w:t>
            </w:r>
          </w:p>
        </w:tc>
        <w:tc>
          <w:tcPr>
            <w:tcW w:w="3574" w:type="dxa"/>
            <w:tcBorders>
              <w:top w:val="nil"/>
              <w:left w:val="nil"/>
              <w:bottom w:val="single" w:color="auto" w:sz="8" w:space="0"/>
              <w:right w:val="single" w:color="auto" w:sz="8" w:space="0"/>
            </w:tcBorders>
            <w:tcMar>
              <w:top w:w="0" w:type="dxa"/>
              <w:left w:w="108" w:type="dxa"/>
              <w:bottom w:w="0" w:type="dxa"/>
              <w:right w:w="108" w:type="dxa"/>
            </w:tcMar>
          </w:tcPr>
          <w:p w14:paraId="622DEF9F">
            <w:r>
              <w:t>Provide supporting such as Trade license, Certification of Incorporation etc.</w:t>
            </w:r>
          </w:p>
        </w:tc>
      </w:tr>
      <w:tr w14:paraId="111FEA24">
        <w:tblPrEx>
          <w:tblCellMar>
            <w:top w:w="0" w:type="dxa"/>
            <w:left w:w="0" w:type="dxa"/>
            <w:bottom w:w="0" w:type="dxa"/>
            <w:right w:w="0" w:type="dxa"/>
          </w:tblCellMar>
        </w:tblPrEx>
        <w:tc>
          <w:tcPr>
            <w:tcW w:w="2962"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4FD879DE">
            <w:r>
              <w:t xml:space="preserve">Geographical footprint </w:t>
            </w:r>
          </w:p>
          <w:p w14:paraId="354AF697"/>
        </w:tc>
        <w:tc>
          <w:tcPr>
            <w:tcW w:w="2276" w:type="dxa"/>
            <w:tcBorders>
              <w:top w:val="nil"/>
              <w:left w:val="nil"/>
              <w:bottom w:val="single" w:color="auto" w:sz="8" w:space="0"/>
              <w:right w:val="single" w:color="auto" w:sz="8" w:space="0"/>
            </w:tcBorders>
            <w:tcMar>
              <w:top w:w="0" w:type="dxa"/>
              <w:left w:w="108" w:type="dxa"/>
              <w:bottom w:w="0" w:type="dxa"/>
              <w:right w:w="108" w:type="dxa"/>
            </w:tcMar>
          </w:tcPr>
          <w:p w14:paraId="24373BEE"/>
        </w:tc>
        <w:tc>
          <w:tcPr>
            <w:tcW w:w="3574" w:type="dxa"/>
            <w:tcBorders>
              <w:top w:val="nil"/>
              <w:left w:val="nil"/>
              <w:bottom w:val="single" w:color="auto" w:sz="8" w:space="0"/>
              <w:right w:val="single" w:color="auto" w:sz="8" w:space="0"/>
            </w:tcBorders>
            <w:tcMar>
              <w:top w:w="0" w:type="dxa"/>
              <w:left w:w="108" w:type="dxa"/>
              <w:bottom w:w="0" w:type="dxa"/>
              <w:right w:w="108" w:type="dxa"/>
            </w:tcMar>
          </w:tcPr>
          <w:p w14:paraId="1694E477">
            <w:r>
              <w:t>Mention the name of country where have your subsidiary business</w:t>
            </w:r>
          </w:p>
        </w:tc>
      </w:tr>
    </w:tbl>
    <w:p w14:paraId="7A1DBC5D">
      <w:pPr>
        <w:widowControl w:val="0"/>
        <w:autoSpaceDE w:val="0"/>
        <w:autoSpaceDN w:val="0"/>
        <w:adjustRightInd w:val="0"/>
        <w:spacing w:after="200" w:line="276" w:lineRule="auto"/>
        <w:jc w:val="both"/>
        <w:rPr>
          <w:rFonts w:asciiTheme="minorHAnsi" w:hAnsiTheme="minorHAnsi" w:cstheme="minorHAnsi"/>
          <w:b/>
        </w:rPr>
      </w:pPr>
    </w:p>
    <w:p w14:paraId="3AC308B1">
      <w:pPr>
        <w:widowControl w:val="0"/>
        <w:autoSpaceDE w:val="0"/>
        <w:autoSpaceDN w:val="0"/>
        <w:adjustRightInd w:val="0"/>
        <w:spacing w:line="276" w:lineRule="auto"/>
        <w:jc w:val="both"/>
        <w:rPr>
          <w:rFonts w:asciiTheme="minorHAnsi" w:hAnsiTheme="minorHAnsi" w:cstheme="minorHAnsi"/>
        </w:rPr>
      </w:pPr>
    </w:p>
    <w:p w14:paraId="115F77D9">
      <w:pPr>
        <w:widowControl w:val="0"/>
        <w:autoSpaceDE w:val="0"/>
        <w:autoSpaceDN w:val="0"/>
        <w:adjustRightInd w:val="0"/>
        <w:spacing w:line="276" w:lineRule="auto"/>
        <w:jc w:val="both"/>
        <w:rPr>
          <w:rFonts w:asciiTheme="minorHAnsi" w:hAnsiTheme="minorHAnsi" w:cstheme="minorHAnsi"/>
        </w:rPr>
      </w:pPr>
    </w:p>
    <w:p w14:paraId="1E379D50">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rPr>
        <w:t>Signature of the bidder with seal</w:t>
      </w:r>
    </w:p>
    <w:p w14:paraId="1CAA5ACE">
      <w:pPr>
        <w:widowControl w:val="0"/>
        <w:autoSpaceDE w:val="0"/>
        <w:autoSpaceDN w:val="0"/>
        <w:adjustRightInd w:val="0"/>
        <w:spacing w:line="276" w:lineRule="auto"/>
        <w:jc w:val="both"/>
        <w:rPr>
          <w:rFonts w:asciiTheme="minorHAnsi" w:hAnsiTheme="minorHAnsi" w:cstheme="minorHAnsi"/>
        </w:rPr>
      </w:pPr>
    </w:p>
    <w:p w14:paraId="7CBF7B4F">
      <w:pPr>
        <w:widowControl w:val="0"/>
        <w:autoSpaceDE w:val="0"/>
        <w:autoSpaceDN w:val="0"/>
        <w:adjustRightInd w:val="0"/>
        <w:spacing w:line="276" w:lineRule="auto"/>
        <w:jc w:val="both"/>
        <w:rPr>
          <w:rFonts w:asciiTheme="minorHAnsi" w:hAnsiTheme="minorHAnsi" w:cstheme="minorHAnsi"/>
        </w:rPr>
      </w:pPr>
    </w:p>
    <w:p w14:paraId="2D2FC295">
      <w:pPr>
        <w:rPr>
          <w:rFonts w:asciiTheme="minorHAnsi" w:hAnsiTheme="minorHAnsi" w:cstheme="minorHAnsi"/>
          <w:bCs/>
        </w:rPr>
      </w:pPr>
      <w:r>
        <w:rPr>
          <w:rFonts w:asciiTheme="minorHAnsi" w:hAnsiTheme="minorHAnsi" w:cstheme="minorHAnsi"/>
          <w:bCs/>
        </w:rPr>
        <w:t>Name of Authorized Signatory</w:t>
      </w:r>
      <w:r>
        <w:rPr>
          <w:rFonts w:asciiTheme="minorHAnsi" w:hAnsiTheme="minorHAnsi" w:cstheme="minorHAnsi"/>
          <w:bCs/>
        </w:rPr>
        <w:tab/>
      </w:r>
      <w:r>
        <w:rPr>
          <w:rFonts w:asciiTheme="minorHAnsi" w:hAnsiTheme="minorHAnsi" w:cstheme="minorHAnsi"/>
          <w:bCs/>
        </w:rPr>
        <w:t>:_________________________</w:t>
      </w:r>
    </w:p>
    <w:p w14:paraId="207C9A95">
      <w:pPr>
        <w:rPr>
          <w:rFonts w:asciiTheme="minorHAnsi" w:hAnsiTheme="minorHAnsi" w:cstheme="minorHAnsi"/>
          <w:bCs/>
        </w:rPr>
      </w:pPr>
    </w:p>
    <w:p w14:paraId="7FBF4A67">
      <w:pPr>
        <w:rPr>
          <w:rFonts w:asciiTheme="minorHAnsi" w:hAnsiTheme="minorHAnsi" w:cstheme="minorHAnsi"/>
          <w:bCs/>
        </w:rPr>
      </w:pPr>
      <w:r>
        <w:rPr>
          <w:rFonts w:asciiTheme="minorHAnsi" w:hAnsiTheme="minorHAnsi" w:cstheme="minorHAnsi"/>
          <w:bCs/>
        </w:rPr>
        <w:t xml:space="preserve">Title of Authorized Signatory </w:t>
      </w:r>
      <w:r>
        <w:rPr>
          <w:rFonts w:asciiTheme="minorHAnsi" w:hAnsiTheme="minorHAnsi" w:cstheme="minorHAnsi"/>
          <w:bCs/>
        </w:rPr>
        <w:tab/>
      </w:r>
      <w:r>
        <w:rPr>
          <w:rFonts w:asciiTheme="minorHAnsi" w:hAnsiTheme="minorHAnsi" w:cstheme="minorHAnsi"/>
          <w:bCs/>
        </w:rPr>
        <w:t>:_________________________</w:t>
      </w:r>
    </w:p>
    <w:p w14:paraId="0AA861F7">
      <w:pPr>
        <w:rPr>
          <w:rFonts w:asciiTheme="minorHAnsi" w:hAnsiTheme="minorHAnsi" w:cstheme="minorHAnsi"/>
          <w:bCs/>
        </w:rPr>
      </w:pPr>
    </w:p>
    <w:p w14:paraId="4C268A2F">
      <w:pPr>
        <w:rPr>
          <w:rFonts w:asciiTheme="minorHAnsi" w:hAnsiTheme="minorHAnsi" w:cstheme="minorHAnsi"/>
          <w:bCs/>
        </w:rPr>
      </w:pPr>
      <w:r>
        <w:rPr>
          <w:rFonts w:asciiTheme="minorHAnsi" w:hAnsiTheme="minorHAnsi" w:cstheme="minorHAnsi"/>
          <w:bCs/>
        </w:rPr>
        <w:t>Name of Bidder/Company</w:t>
      </w:r>
      <w:r>
        <w:rPr>
          <w:rFonts w:asciiTheme="minorHAnsi" w:hAnsiTheme="minorHAnsi" w:cstheme="minorHAnsi"/>
          <w:bCs/>
        </w:rPr>
        <w:tab/>
      </w:r>
      <w:r>
        <w:rPr>
          <w:rFonts w:asciiTheme="minorHAnsi" w:hAnsiTheme="minorHAnsi" w:cstheme="minorHAnsi"/>
          <w:bCs/>
        </w:rPr>
        <w:t>:_________________________</w:t>
      </w:r>
    </w:p>
    <w:p w14:paraId="1CCFB92F">
      <w:pPr>
        <w:rPr>
          <w:rFonts w:asciiTheme="minorHAnsi" w:hAnsiTheme="minorHAnsi" w:cstheme="minorHAnsi"/>
          <w:bCs/>
        </w:rPr>
      </w:pPr>
    </w:p>
    <w:p w14:paraId="70B88FE1">
      <w:pPr>
        <w:rPr>
          <w:rFonts w:asciiTheme="minorHAnsi" w:hAnsiTheme="minorHAnsi" w:cstheme="minorHAnsi"/>
          <w:bCs/>
        </w:rPr>
      </w:pPr>
      <w:r>
        <w:rPr>
          <w:rFonts w:asciiTheme="minorHAnsi" w:hAnsiTheme="minorHAnsi" w:cstheme="minorHAnsi"/>
          <w:bCs/>
        </w:rPr>
        <w:t>Date</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:_________________________</w:t>
      </w:r>
    </w:p>
    <w:p w14:paraId="6BA95515">
      <w:pPr>
        <w:rPr>
          <w:rFonts w:asciiTheme="minorHAnsi" w:hAnsiTheme="minorHAnsi" w:cstheme="minorHAnsi"/>
          <w:bCs/>
        </w:rPr>
      </w:pPr>
    </w:p>
    <w:p w14:paraId="05FBA173">
      <w:pPr>
        <w:rPr>
          <w:rFonts w:asciiTheme="minorHAnsi" w:hAnsiTheme="minorHAnsi" w:cstheme="minorHAnsi"/>
          <w:bCs/>
        </w:rPr>
      </w:pPr>
      <w:r>
        <w:rPr>
          <w:rFonts w:asciiTheme="minorHAnsi" w:hAnsiTheme="minorHAnsi" w:cstheme="minorHAnsi"/>
          <w:bCs/>
        </w:rPr>
        <w:t>Phone/Mobile</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:_________________________</w:t>
      </w:r>
    </w:p>
    <w:p w14:paraId="3F33A9C7">
      <w:pPr>
        <w:rPr>
          <w:rFonts w:asciiTheme="minorHAnsi" w:hAnsiTheme="minorHAnsi" w:cstheme="minorHAnsi"/>
          <w:bCs/>
        </w:rPr>
      </w:pPr>
    </w:p>
    <w:p w14:paraId="40AD4A1A">
      <w:pPr>
        <w:widowControl w:val="0"/>
        <w:autoSpaceDE w:val="0"/>
        <w:autoSpaceDN w:val="0"/>
        <w:adjustRightInd w:val="0"/>
        <w:spacing w:line="276" w:lineRule="auto"/>
        <w:jc w:val="both"/>
        <w:rPr>
          <w:rFonts w:asciiTheme="minorHAnsi" w:hAnsiTheme="minorHAnsi" w:cstheme="minorHAnsi"/>
        </w:rPr>
      </w:pPr>
      <w:r>
        <w:rPr>
          <w:rFonts w:asciiTheme="minorHAnsi" w:hAnsiTheme="minorHAnsi" w:cstheme="minorHAnsi"/>
          <w:bCs/>
        </w:rPr>
        <w:t>Email</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:________________________</w:t>
      </w:r>
    </w:p>
    <w:p w14:paraId="08761B88">
      <w:pPr>
        <w:widowControl w:val="0"/>
        <w:autoSpaceDE w:val="0"/>
        <w:autoSpaceDN w:val="0"/>
        <w:adjustRightInd w:val="0"/>
        <w:spacing w:line="276" w:lineRule="auto"/>
        <w:jc w:val="both"/>
        <w:rPr>
          <w:rFonts w:asciiTheme="minorHAnsi" w:hAnsiTheme="minorHAnsi" w:cstheme="minorHAnsi"/>
        </w:rPr>
      </w:pPr>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134385"/>
      <w:docPartObj>
        <w:docPartGallery w:val="autotext"/>
      </w:docPartObj>
    </w:sdtPr>
    <w:sdtContent>
      <w:sdt>
        <w:sdtPr>
          <w:id w:val="565050477"/>
          <w:docPartObj>
            <w:docPartGallery w:val="autotext"/>
          </w:docPartObj>
        </w:sdtPr>
        <w:sdtContent>
          <w:p w14:paraId="6C6956CE">
            <w:pPr>
              <w:pStyle w:val="8"/>
              <w:jc w:val="center"/>
            </w:pPr>
            <w:r>
              <w:t xml:space="preserve">Page </w:t>
            </w:r>
            <w:r>
              <w:rPr>
                <w:b/>
                <w:sz w:val="24"/>
                <w:szCs w:val="24"/>
              </w:rPr>
              <w:fldChar w:fldCharType="begin"/>
            </w:r>
            <w:r>
              <w:rPr>
                <w:b/>
              </w:rPr>
              <w:instrText xml:space="preserve"> PAGE </w:instrText>
            </w:r>
            <w:r>
              <w:rPr>
                <w:b/>
                <w:sz w:val="24"/>
                <w:szCs w:val="24"/>
              </w:rPr>
              <w:fldChar w:fldCharType="separate"/>
            </w:r>
            <w:r>
              <w:rPr>
                <w:b/>
              </w:rPr>
              <w:t>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rPr>
              <w:t>8</w:t>
            </w:r>
            <w:r>
              <w:rPr>
                <w:b/>
                <w:sz w:val="24"/>
                <w:szCs w:val="24"/>
              </w:rPr>
              <w:fldChar w:fldCharType="end"/>
            </w:r>
          </w:p>
        </w:sdtContent>
      </w:sdt>
    </w:sdtContent>
  </w:sdt>
  <w:p w14:paraId="11A6582A">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0A4033"/>
    <w:multiLevelType w:val="multilevel"/>
    <w:tmpl w:val="030A4033"/>
    <w:lvl w:ilvl="0" w:tentative="0">
      <w:start w:val="1"/>
      <w:numFmt w:val="decimal"/>
      <w:lvlText w:val="%1."/>
      <w:lvlJc w:val="left"/>
      <w:pPr>
        <w:tabs>
          <w:tab w:val="left" w:pos="1442"/>
        </w:tabs>
        <w:ind w:left="1442" w:hanging="420"/>
      </w:pPr>
      <w:rPr>
        <w:rFonts w:hint="default" w:cs="Times New Roman"/>
        <w:b w:val="0"/>
        <w:bCs w:val="0"/>
        <w:i w:val="0"/>
        <w:iCs w:val="0"/>
        <w:color w:val="auto"/>
      </w:rPr>
    </w:lvl>
    <w:lvl w:ilvl="1" w:tentative="0">
      <w:start w:val="6"/>
      <w:numFmt w:val="decimal"/>
      <w:lvlText w:val="%2."/>
      <w:lvlJc w:val="left"/>
      <w:pPr>
        <w:tabs>
          <w:tab w:val="left" w:pos="1442"/>
        </w:tabs>
        <w:ind w:left="1442" w:hanging="420"/>
      </w:pPr>
      <w:rPr>
        <w:rFonts w:hint="default" w:cs="Times New Roman"/>
        <w:b w:val="0"/>
        <w:bCs w:val="0"/>
        <w:i w:val="0"/>
        <w:iCs w:val="0"/>
        <w:color w:val="auto"/>
      </w:rPr>
    </w:lvl>
    <w:lvl w:ilvl="2" w:tentative="0">
      <w:start w:val="1"/>
      <w:numFmt w:val="lowerRoman"/>
      <w:lvlText w:val="%3."/>
      <w:lvlJc w:val="right"/>
      <w:pPr>
        <w:tabs>
          <w:tab w:val="left" w:pos="2102"/>
        </w:tabs>
        <w:ind w:left="2102" w:hanging="180"/>
      </w:pPr>
      <w:rPr>
        <w:rFonts w:cs="Times New Roman"/>
      </w:rPr>
    </w:lvl>
    <w:lvl w:ilvl="3" w:tentative="0">
      <w:start w:val="1"/>
      <w:numFmt w:val="decimal"/>
      <w:lvlText w:val="%4."/>
      <w:lvlJc w:val="left"/>
      <w:pPr>
        <w:tabs>
          <w:tab w:val="left" w:pos="2822"/>
        </w:tabs>
        <w:ind w:left="2822" w:hanging="360"/>
      </w:pPr>
      <w:rPr>
        <w:rFonts w:cs="Times New Roman"/>
      </w:rPr>
    </w:lvl>
    <w:lvl w:ilvl="4" w:tentative="0">
      <w:start w:val="1"/>
      <w:numFmt w:val="lowerLetter"/>
      <w:lvlText w:val="%5."/>
      <w:lvlJc w:val="left"/>
      <w:pPr>
        <w:tabs>
          <w:tab w:val="left" w:pos="3542"/>
        </w:tabs>
        <w:ind w:left="3542" w:hanging="360"/>
      </w:pPr>
      <w:rPr>
        <w:rFonts w:cs="Times New Roman"/>
      </w:rPr>
    </w:lvl>
    <w:lvl w:ilvl="5" w:tentative="0">
      <w:start w:val="1"/>
      <w:numFmt w:val="lowerRoman"/>
      <w:lvlText w:val="%6."/>
      <w:lvlJc w:val="right"/>
      <w:pPr>
        <w:tabs>
          <w:tab w:val="left" w:pos="4262"/>
        </w:tabs>
        <w:ind w:left="4262" w:hanging="180"/>
      </w:pPr>
      <w:rPr>
        <w:rFonts w:cs="Times New Roman"/>
      </w:rPr>
    </w:lvl>
    <w:lvl w:ilvl="6" w:tentative="0">
      <w:start w:val="1"/>
      <w:numFmt w:val="decimal"/>
      <w:lvlText w:val="%7."/>
      <w:lvlJc w:val="left"/>
      <w:pPr>
        <w:tabs>
          <w:tab w:val="left" w:pos="4982"/>
        </w:tabs>
        <w:ind w:left="4982" w:hanging="360"/>
      </w:pPr>
      <w:rPr>
        <w:rFonts w:cs="Times New Roman"/>
      </w:rPr>
    </w:lvl>
    <w:lvl w:ilvl="7" w:tentative="0">
      <w:start w:val="1"/>
      <w:numFmt w:val="lowerLetter"/>
      <w:lvlText w:val="%8."/>
      <w:lvlJc w:val="left"/>
      <w:pPr>
        <w:tabs>
          <w:tab w:val="left" w:pos="5702"/>
        </w:tabs>
        <w:ind w:left="5702" w:hanging="360"/>
      </w:pPr>
      <w:rPr>
        <w:rFonts w:cs="Times New Roman"/>
      </w:rPr>
    </w:lvl>
    <w:lvl w:ilvl="8" w:tentative="0">
      <w:start w:val="1"/>
      <w:numFmt w:val="lowerRoman"/>
      <w:lvlText w:val="%9."/>
      <w:lvlJc w:val="right"/>
      <w:pPr>
        <w:tabs>
          <w:tab w:val="left" w:pos="6422"/>
        </w:tabs>
        <w:ind w:left="6422" w:hanging="180"/>
      </w:pPr>
      <w:rPr>
        <w:rFonts w:cs="Times New Roman"/>
      </w:rPr>
    </w:lvl>
  </w:abstractNum>
  <w:abstractNum w:abstractNumId="1">
    <w:nsid w:val="2AF7090A"/>
    <w:multiLevelType w:val="multilevel"/>
    <w:tmpl w:val="2AF7090A"/>
    <w:lvl w:ilvl="0" w:tentative="0">
      <w:start w:val="0"/>
      <w:numFmt w:val="bullet"/>
      <w:lvlText w:val="-"/>
      <w:lvlJc w:val="left"/>
      <w:pPr>
        <w:ind w:left="1080" w:hanging="360"/>
      </w:pPr>
      <w:rPr>
        <w:rFonts w:hint="default" w:ascii="Calibri" w:hAnsi="Calibri" w:cs="Calibri" w:eastAsiaTheme="minorHAnsi"/>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
    <w:nsid w:val="64A02786"/>
    <w:multiLevelType w:val="multilevel"/>
    <w:tmpl w:val="64A0278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4D05037"/>
    <w:multiLevelType w:val="multilevel"/>
    <w:tmpl w:val="64D05037"/>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hideSpellingErrors/>
  <w:hideGrammaticalErrors/>
  <w:documentProtection w:edit="trackedChanges"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5F1"/>
    <w:rsid w:val="0000035B"/>
    <w:rsid w:val="00003260"/>
    <w:rsid w:val="00004B27"/>
    <w:rsid w:val="00006D2A"/>
    <w:rsid w:val="000166C5"/>
    <w:rsid w:val="00020AF8"/>
    <w:rsid w:val="000256A6"/>
    <w:rsid w:val="00050726"/>
    <w:rsid w:val="0007252D"/>
    <w:rsid w:val="00072768"/>
    <w:rsid w:val="00074AFE"/>
    <w:rsid w:val="000854A2"/>
    <w:rsid w:val="000920C0"/>
    <w:rsid w:val="000A3F23"/>
    <w:rsid w:val="000B3FA5"/>
    <w:rsid w:val="000B7136"/>
    <w:rsid w:val="000B7191"/>
    <w:rsid w:val="000C0BF5"/>
    <w:rsid w:val="000C3941"/>
    <w:rsid w:val="000C5A46"/>
    <w:rsid w:val="000C6641"/>
    <w:rsid w:val="000C7AC4"/>
    <w:rsid w:val="000D21E1"/>
    <w:rsid w:val="000D2815"/>
    <w:rsid w:val="000E3B3D"/>
    <w:rsid w:val="000E3CFE"/>
    <w:rsid w:val="000E5005"/>
    <w:rsid w:val="000F16EA"/>
    <w:rsid w:val="000F189C"/>
    <w:rsid w:val="000F1CC6"/>
    <w:rsid w:val="000F7FB9"/>
    <w:rsid w:val="00106973"/>
    <w:rsid w:val="001333DB"/>
    <w:rsid w:val="00133490"/>
    <w:rsid w:val="00142577"/>
    <w:rsid w:val="00144680"/>
    <w:rsid w:val="00146DBA"/>
    <w:rsid w:val="00153B6E"/>
    <w:rsid w:val="00157163"/>
    <w:rsid w:val="001649A0"/>
    <w:rsid w:val="00175A81"/>
    <w:rsid w:val="00190148"/>
    <w:rsid w:val="00192D41"/>
    <w:rsid w:val="001A48BF"/>
    <w:rsid w:val="001A6CFD"/>
    <w:rsid w:val="001B247D"/>
    <w:rsid w:val="001B53E8"/>
    <w:rsid w:val="001B5CA0"/>
    <w:rsid w:val="001C1AA8"/>
    <w:rsid w:val="001C25DA"/>
    <w:rsid w:val="001E5A7D"/>
    <w:rsid w:val="001E7C87"/>
    <w:rsid w:val="001F134B"/>
    <w:rsid w:val="001F6FEE"/>
    <w:rsid w:val="0020643B"/>
    <w:rsid w:val="0021359E"/>
    <w:rsid w:val="00222157"/>
    <w:rsid w:val="00222C25"/>
    <w:rsid w:val="00225F22"/>
    <w:rsid w:val="00227E83"/>
    <w:rsid w:val="00231AE3"/>
    <w:rsid w:val="00236C2D"/>
    <w:rsid w:val="00244217"/>
    <w:rsid w:val="00246CFD"/>
    <w:rsid w:val="00263D52"/>
    <w:rsid w:val="00265509"/>
    <w:rsid w:val="00266BA5"/>
    <w:rsid w:val="00271F7E"/>
    <w:rsid w:val="00272743"/>
    <w:rsid w:val="00277845"/>
    <w:rsid w:val="002834F2"/>
    <w:rsid w:val="00293B58"/>
    <w:rsid w:val="002B221F"/>
    <w:rsid w:val="002B228A"/>
    <w:rsid w:val="002B5434"/>
    <w:rsid w:val="002C2EE7"/>
    <w:rsid w:val="002C4F94"/>
    <w:rsid w:val="002D6A43"/>
    <w:rsid w:val="002E0B09"/>
    <w:rsid w:val="002E1020"/>
    <w:rsid w:val="002F121B"/>
    <w:rsid w:val="00301F0C"/>
    <w:rsid w:val="00303D9F"/>
    <w:rsid w:val="00316A81"/>
    <w:rsid w:val="00324AA8"/>
    <w:rsid w:val="00332E41"/>
    <w:rsid w:val="0034292A"/>
    <w:rsid w:val="00344F34"/>
    <w:rsid w:val="00354811"/>
    <w:rsid w:val="00367E38"/>
    <w:rsid w:val="003729BC"/>
    <w:rsid w:val="00374330"/>
    <w:rsid w:val="003777A3"/>
    <w:rsid w:val="003811B5"/>
    <w:rsid w:val="00386E1F"/>
    <w:rsid w:val="00387E64"/>
    <w:rsid w:val="003A02CB"/>
    <w:rsid w:val="003A16D5"/>
    <w:rsid w:val="003A3ACE"/>
    <w:rsid w:val="003B6081"/>
    <w:rsid w:val="003C3D29"/>
    <w:rsid w:val="003C6BFE"/>
    <w:rsid w:val="003C78F7"/>
    <w:rsid w:val="003D5970"/>
    <w:rsid w:val="003D61B1"/>
    <w:rsid w:val="003D6804"/>
    <w:rsid w:val="003D7A56"/>
    <w:rsid w:val="003F33F0"/>
    <w:rsid w:val="003F53E7"/>
    <w:rsid w:val="00400B2F"/>
    <w:rsid w:val="004028A1"/>
    <w:rsid w:val="004062C3"/>
    <w:rsid w:val="004075E2"/>
    <w:rsid w:val="004261F9"/>
    <w:rsid w:val="00431FFF"/>
    <w:rsid w:val="00437F8A"/>
    <w:rsid w:val="004412D8"/>
    <w:rsid w:val="004445B6"/>
    <w:rsid w:val="004526AD"/>
    <w:rsid w:val="00475FD6"/>
    <w:rsid w:val="00492165"/>
    <w:rsid w:val="0049749A"/>
    <w:rsid w:val="004A55A2"/>
    <w:rsid w:val="004C692D"/>
    <w:rsid w:val="004D3B1E"/>
    <w:rsid w:val="004D4006"/>
    <w:rsid w:val="004D75AC"/>
    <w:rsid w:val="004E3742"/>
    <w:rsid w:val="004E4BBA"/>
    <w:rsid w:val="004E4CD5"/>
    <w:rsid w:val="004F76EA"/>
    <w:rsid w:val="00512975"/>
    <w:rsid w:val="00513445"/>
    <w:rsid w:val="00515EA5"/>
    <w:rsid w:val="00520469"/>
    <w:rsid w:val="005335F6"/>
    <w:rsid w:val="00540ED7"/>
    <w:rsid w:val="005419BB"/>
    <w:rsid w:val="00542FA4"/>
    <w:rsid w:val="00581364"/>
    <w:rsid w:val="00583A85"/>
    <w:rsid w:val="00596D5B"/>
    <w:rsid w:val="00597443"/>
    <w:rsid w:val="005B43CA"/>
    <w:rsid w:val="005C417A"/>
    <w:rsid w:val="005C6B1A"/>
    <w:rsid w:val="005D1490"/>
    <w:rsid w:val="005D5805"/>
    <w:rsid w:val="005D59D8"/>
    <w:rsid w:val="005D7CB4"/>
    <w:rsid w:val="005E15B5"/>
    <w:rsid w:val="005E77A6"/>
    <w:rsid w:val="005E77C4"/>
    <w:rsid w:val="005F04F1"/>
    <w:rsid w:val="00600A75"/>
    <w:rsid w:val="006033F1"/>
    <w:rsid w:val="00604B66"/>
    <w:rsid w:val="0060545E"/>
    <w:rsid w:val="00607EA3"/>
    <w:rsid w:val="0061098B"/>
    <w:rsid w:val="00611667"/>
    <w:rsid w:val="006138AF"/>
    <w:rsid w:val="00617937"/>
    <w:rsid w:val="00623D5B"/>
    <w:rsid w:val="00631FAB"/>
    <w:rsid w:val="00632E97"/>
    <w:rsid w:val="00634660"/>
    <w:rsid w:val="00653E46"/>
    <w:rsid w:val="00655C58"/>
    <w:rsid w:val="0065639D"/>
    <w:rsid w:val="00663DFC"/>
    <w:rsid w:val="00667EB5"/>
    <w:rsid w:val="00670569"/>
    <w:rsid w:val="00685351"/>
    <w:rsid w:val="0068542D"/>
    <w:rsid w:val="0068591C"/>
    <w:rsid w:val="006862B5"/>
    <w:rsid w:val="006875A9"/>
    <w:rsid w:val="0069025B"/>
    <w:rsid w:val="006A15F1"/>
    <w:rsid w:val="006A2490"/>
    <w:rsid w:val="006A7B15"/>
    <w:rsid w:val="006B19F1"/>
    <w:rsid w:val="006C3440"/>
    <w:rsid w:val="006C7478"/>
    <w:rsid w:val="006C7D5C"/>
    <w:rsid w:val="006E2D80"/>
    <w:rsid w:val="006F050D"/>
    <w:rsid w:val="006F06A6"/>
    <w:rsid w:val="006F06B5"/>
    <w:rsid w:val="006F7EBD"/>
    <w:rsid w:val="0070326A"/>
    <w:rsid w:val="0070442F"/>
    <w:rsid w:val="0072118A"/>
    <w:rsid w:val="007224E9"/>
    <w:rsid w:val="00726A18"/>
    <w:rsid w:val="007272D6"/>
    <w:rsid w:val="007308B5"/>
    <w:rsid w:val="00731B69"/>
    <w:rsid w:val="00731F82"/>
    <w:rsid w:val="0074380D"/>
    <w:rsid w:val="00750EF5"/>
    <w:rsid w:val="0075390A"/>
    <w:rsid w:val="007573EE"/>
    <w:rsid w:val="00757DDE"/>
    <w:rsid w:val="00763481"/>
    <w:rsid w:val="00767FEF"/>
    <w:rsid w:val="00781110"/>
    <w:rsid w:val="00783741"/>
    <w:rsid w:val="00784812"/>
    <w:rsid w:val="00786650"/>
    <w:rsid w:val="007B6672"/>
    <w:rsid w:val="007C02EE"/>
    <w:rsid w:val="007C4884"/>
    <w:rsid w:val="007D02B8"/>
    <w:rsid w:val="007E7A5E"/>
    <w:rsid w:val="007F157D"/>
    <w:rsid w:val="007F2EDC"/>
    <w:rsid w:val="00810046"/>
    <w:rsid w:val="00812EEA"/>
    <w:rsid w:val="0082013D"/>
    <w:rsid w:val="008310B5"/>
    <w:rsid w:val="00832672"/>
    <w:rsid w:val="00836606"/>
    <w:rsid w:val="0084629D"/>
    <w:rsid w:val="008505DD"/>
    <w:rsid w:val="0086316D"/>
    <w:rsid w:val="00864880"/>
    <w:rsid w:val="008763C4"/>
    <w:rsid w:val="00890D8D"/>
    <w:rsid w:val="008923A6"/>
    <w:rsid w:val="008B68C9"/>
    <w:rsid w:val="008C3C83"/>
    <w:rsid w:val="008C6D97"/>
    <w:rsid w:val="008C6DA6"/>
    <w:rsid w:val="008E0F00"/>
    <w:rsid w:val="008F67F3"/>
    <w:rsid w:val="009045A6"/>
    <w:rsid w:val="00907903"/>
    <w:rsid w:val="00911339"/>
    <w:rsid w:val="009149E4"/>
    <w:rsid w:val="009350BB"/>
    <w:rsid w:val="0093637D"/>
    <w:rsid w:val="00945EC9"/>
    <w:rsid w:val="00946C24"/>
    <w:rsid w:val="00957C46"/>
    <w:rsid w:val="0097782D"/>
    <w:rsid w:val="009802E5"/>
    <w:rsid w:val="0098336B"/>
    <w:rsid w:val="0098378D"/>
    <w:rsid w:val="00990F48"/>
    <w:rsid w:val="00994CE3"/>
    <w:rsid w:val="009A028C"/>
    <w:rsid w:val="009B1658"/>
    <w:rsid w:val="009B2860"/>
    <w:rsid w:val="009B32F4"/>
    <w:rsid w:val="009C4392"/>
    <w:rsid w:val="009C6640"/>
    <w:rsid w:val="009C6982"/>
    <w:rsid w:val="009D1F25"/>
    <w:rsid w:val="009D3AB4"/>
    <w:rsid w:val="009D65A6"/>
    <w:rsid w:val="009F1BD1"/>
    <w:rsid w:val="009F24AA"/>
    <w:rsid w:val="00A05CE5"/>
    <w:rsid w:val="00A15E18"/>
    <w:rsid w:val="00A216F3"/>
    <w:rsid w:val="00A2358C"/>
    <w:rsid w:val="00A25334"/>
    <w:rsid w:val="00A31511"/>
    <w:rsid w:val="00A33A3B"/>
    <w:rsid w:val="00A36490"/>
    <w:rsid w:val="00A42CC9"/>
    <w:rsid w:val="00A44902"/>
    <w:rsid w:val="00A45929"/>
    <w:rsid w:val="00A5576E"/>
    <w:rsid w:val="00A60C79"/>
    <w:rsid w:val="00A61A34"/>
    <w:rsid w:val="00A732CE"/>
    <w:rsid w:val="00A83195"/>
    <w:rsid w:val="00A95AA4"/>
    <w:rsid w:val="00A95C03"/>
    <w:rsid w:val="00AA33D6"/>
    <w:rsid w:val="00AA5DA1"/>
    <w:rsid w:val="00AB0D28"/>
    <w:rsid w:val="00AC1A69"/>
    <w:rsid w:val="00AD303A"/>
    <w:rsid w:val="00AD5B93"/>
    <w:rsid w:val="00AD693F"/>
    <w:rsid w:val="00AE4B08"/>
    <w:rsid w:val="00AE53ED"/>
    <w:rsid w:val="00AF25BA"/>
    <w:rsid w:val="00B03AA4"/>
    <w:rsid w:val="00B06073"/>
    <w:rsid w:val="00B13D4F"/>
    <w:rsid w:val="00B262DC"/>
    <w:rsid w:val="00B336F7"/>
    <w:rsid w:val="00B47591"/>
    <w:rsid w:val="00B61A4A"/>
    <w:rsid w:val="00B72567"/>
    <w:rsid w:val="00B744FC"/>
    <w:rsid w:val="00B75C42"/>
    <w:rsid w:val="00B7793B"/>
    <w:rsid w:val="00B95D55"/>
    <w:rsid w:val="00BA2A7F"/>
    <w:rsid w:val="00BC0E13"/>
    <w:rsid w:val="00BC4796"/>
    <w:rsid w:val="00BC61D6"/>
    <w:rsid w:val="00BD2930"/>
    <w:rsid w:val="00BD4E6A"/>
    <w:rsid w:val="00BD63BE"/>
    <w:rsid w:val="00BE0A5A"/>
    <w:rsid w:val="00BE1909"/>
    <w:rsid w:val="00BF397C"/>
    <w:rsid w:val="00C00173"/>
    <w:rsid w:val="00C11933"/>
    <w:rsid w:val="00C11AB7"/>
    <w:rsid w:val="00C13DE1"/>
    <w:rsid w:val="00C23223"/>
    <w:rsid w:val="00C345E5"/>
    <w:rsid w:val="00C37C4F"/>
    <w:rsid w:val="00C40C85"/>
    <w:rsid w:val="00C460A7"/>
    <w:rsid w:val="00C46B5E"/>
    <w:rsid w:val="00C51B77"/>
    <w:rsid w:val="00C6136F"/>
    <w:rsid w:val="00C65710"/>
    <w:rsid w:val="00C73F65"/>
    <w:rsid w:val="00C7524E"/>
    <w:rsid w:val="00C82FFF"/>
    <w:rsid w:val="00C86279"/>
    <w:rsid w:val="00C922A3"/>
    <w:rsid w:val="00C96723"/>
    <w:rsid w:val="00CB2323"/>
    <w:rsid w:val="00CB6E83"/>
    <w:rsid w:val="00CD073D"/>
    <w:rsid w:val="00CE6A76"/>
    <w:rsid w:val="00CF05F4"/>
    <w:rsid w:val="00CF5FB4"/>
    <w:rsid w:val="00D1049D"/>
    <w:rsid w:val="00D12C43"/>
    <w:rsid w:val="00D17C4C"/>
    <w:rsid w:val="00D25102"/>
    <w:rsid w:val="00D3042B"/>
    <w:rsid w:val="00D33648"/>
    <w:rsid w:val="00D3686F"/>
    <w:rsid w:val="00D37D0B"/>
    <w:rsid w:val="00D454DB"/>
    <w:rsid w:val="00D52D3E"/>
    <w:rsid w:val="00D76BD9"/>
    <w:rsid w:val="00D930C3"/>
    <w:rsid w:val="00D94EEA"/>
    <w:rsid w:val="00D969D5"/>
    <w:rsid w:val="00D971CD"/>
    <w:rsid w:val="00DA4966"/>
    <w:rsid w:val="00DA6F06"/>
    <w:rsid w:val="00DB67E1"/>
    <w:rsid w:val="00DC0B9C"/>
    <w:rsid w:val="00DC3133"/>
    <w:rsid w:val="00DC6BED"/>
    <w:rsid w:val="00DD0722"/>
    <w:rsid w:val="00DD11E1"/>
    <w:rsid w:val="00DD13C8"/>
    <w:rsid w:val="00DD4CFD"/>
    <w:rsid w:val="00DD67BD"/>
    <w:rsid w:val="00DE22A0"/>
    <w:rsid w:val="00DE300D"/>
    <w:rsid w:val="00DE54BF"/>
    <w:rsid w:val="00DE5A83"/>
    <w:rsid w:val="00DE7F98"/>
    <w:rsid w:val="00DF1D16"/>
    <w:rsid w:val="00DF3D64"/>
    <w:rsid w:val="00DF55F0"/>
    <w:rsid w:val="00E1466B"/>
    <w:rsid w:val="00E15DE6"/>
    <w:rsid w:val="00E21E2A"/>
    <w:rsid w:val="00E2441B"/>
    <w:rsid w:val="00E2674E"/>
    <w:rsid w:val="00E6060B"/>
    <w:rsid w:val="00E6351C"/>
    <w:rsid w:val="00E64D46"/>
    <w:rsid w:val="00E748DB"/>
    <w:rsid w:val="00E820C5"/>
    <w:rsid w:val="00E83475"/>
    <w:rsid w:val="00E84A12"/>
    <w:rsid w:val="00E860A0"/>
    <w:rsid w:val="00E86175"/>
    <w:rsid w:val="00E93F6D"/>
    <w:rsid w:val="00E949FF"/>
    <w:rsid w:val="00EA3307"/>
    <w:rsid w:val="00EB4DD8"/>
    <w:rsid w:val="00EB663E"/>
    <w:rsid w:val="00EC2937"/>
    <w:rsid w:val="00ED5E8E"/>
    <w:rsid w:val="00EF6013"/>
    <w:rsid w:val="00EF716A"/>
    <w:rsid w:val="00EF72EC"/>
    <w:rsid w:val="00F003DE"/>
    <w:rsid w:val="00F04144"/>
    <w:rsid w:val="00F061F5"/>
    <w:rsid w:val="00F15181"/>
    <w:rsid w:val="00F2174C"/>
    <w:rsid w:val="00F22661"/>
    <w:rsid w:val="00F31E22"/>
    <w:rsid w:val="00F322D3"/>
    <w:rsid w:val="00F334E1"/>
    <w:rsid w:val="00F3487B"/>
    <w:rsid w:val="00F42349"/>
    <w:rsid w:val="00F44981"/>
    <w:rsid w:val="00F45C36"/>
    <w:rsid w:val="00F535CA"/>
    <w:rsid w:val="00F53B16"/>
    <w:rsid w:val="00F55968"/>
    <w:rsid w:val="00F605D8"/>
    <w:rsid w:val="00F60EFE"/>
    <w:rsid w:val="00F640BB"/>
    <w:rsid w:val="00F71CA9"/>
    <w:rsid w:val="00F72A8E"/>
    <w:rsid w:val="00F77B52"/>
    <w:rsid w:val="00F8346B"/>
    <w:rsid w:val="00F906C3"/>
    <w:rsid w:val="00F91DB0"/>
    <w:rsid w:val="00F94690"/>
    <w:rsid w:val="00FB3261"/>
    <w:rsid w:val="00FC7161"/>
    <w:rsid w:val="00FC7716"/>
    <w:rsid w:val="00FD0738"/>
    <w:rsid w:val="00FD5B3C"/>
    <w:rsid w:val="00FE0074"/>
    <w:rsid w:val="00FE71F8"/>
    <w:rsid w:val="00FF2686"/>
    <w:rsid w:val="00FF44EA"/>
    <w:rsid w:val="051A4904"/>
    <w:rsid w:val="232D0EB7"/>
    <w:rsid w:val="23531D85"/>
    <w:rsid w:val="281C3EDC"/>
    <w:rsid w:val="29FA17CB"/>
    <w:rsid w:val="3F8C3B3B"/>
    <w:rsid w:val="44965583"/>
    <w:rsid w:val="485134A7"/>
    <w:rsid w:val="4E3D779B"/>
    <w:rsid w:val="53021C42"/>
    <w:rsid w:val="5B904C74"/>
    <w:rsid w:val="6CFF62EB"/>
    <w:rsid w:val="7387264A"/>
    <w:rsid w:val="74A02503"/>
    <w:rsid w:val="757C6B92"/>
    <w:rsid w:val="7A6029D5"/>
    <w:rsid w:val="7C677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Calibri" w:hAnsi="Calibri" w:cs="Calibri" w:eastAsiaTheme="minorHAnsi"/>
      <w:sz w:val="22"/>
      <w:szCs w:val="22"/>
      <w:lang w:val="en-US" w:eastAsia="en-US" w:bidi="ar-SA"/>
    </w:rPr>
  </w:style>
  <w:style w:type="paragraph" w:styleId="2">
    <w:name w:val="heading 1"/>
    <w:basedOn w:val="1"/>
    <w:next w:val="1"/>
    <w:link w:val="18"/>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6"/>
    <w:autoRedefine/>
    <w:qFormat/>
    <w:uiPriority w:val="9"/>
    <w:pPr>
      <w:pBdr>
        <w:bottom w:val="single" w:color="622423" w:sz="4" w:space="1"/>
      </w:pBdr>
      <w:spacing w:before="400" w:after="200" w:line="252" w:lineRule="auto"/>
      <w:ind w:left="720" w:hanging="720"/>
      <w:outlineLvl w:val="1"/>
    </w:pPr>
    <w:rPr>
      <w:rFonts w:ascii="Arial" w:hAnsi="Arial" w:eastAsia="Times New Roman" w:cs="Arial"/>
      <w:b/>
      <w:spacing w:val="15"/>
      <w:sz w:val="20"/>
      <w:szCs w:val="20"/>
      <w:lang w:bidi="en-US"/>
    </w:rPr>
  </w:style>
  <w:style w:type="paragraph" w:styleId="4">
    <w:name w:val="heading 6"/>
    <w:basedOn w:val="1"/>
    <w:next w:val="1"/>
    <w:link w:val="17"/>
    <w:unhideWhenUsed/>
    <w:qFormat/>
    <w:uiPriority w:val="9"/>
    <w:pPr>
      <w:keepNext/>
      <w:keepLines/>
      <w:spacing w:before="200"/>
      <w:outlineLvl w:val="5"/>
    </w:pPr>
    <w:rPr>
      <w:rFonts w:asciiTheme="majorHAnsi" w:hAnsiTheme="majorHAnsi" w:eastAsiaTheme="majorEastAsia" w:cstheme="majorBidi"/>
      <w:i/>
      <w:iCs/>
      <w:color w:val="254061" w:themeColor="accent1" w:themeShade="80"/>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12"/>
    <w:semiHidden/>
    <w:unhideWhenUsed/>
    <w:qFormat/>
    <w:uiPriority w:val="99"/>
    <w:rPr>
      <w:rFonts w:ascii="Tahoma" w:hAnsi="Tahoma" w:cs="Tahoma"/>
      <w:sz w:val="16"/>
      <w:szCs w:val="16"/>
    </w:rPr>
  </w:style>
  <w:style w:type="paragraph" w:styleId="8">
    <w:name w:val="footer"/>
    <w:basedOn w:val="1"/>
    <w:link w:val="14"/>
    <w:unhideWhenUsed/>
    <w:qFormat/>
    <w:uiPriority w:val="99"/>
    <w:pPr>
      <w:tabs>
        <w:tab w:val="center" w:pos="4680"/>
        <w:tab w:val="right" w:pos="9360"/>
      </w:tabs>
    </w:pPr>
  </w:style>
  <w:style w:type="paragraph" w:styleId="9">
    <w:name w:val="header"/>
    <w:basedOn w:val="1"/>
    <w:link w:val="13"/>
    <w:unhideWhenUsed/>
    <w:qFormat/>
    <w:uiPriority w:val="99"/>
    <w:pPr>
      <w:tabs>
        <w:tab w:val="center" w:pos="4680"/>
        <w:tab w:val="right" w:pos="9360"/>
      </w:tabs>
    </w:pPr>
  </w:style>
  <w:style w:type="table" w:styleId="10">
    <w:name w:val="Table Grid"/>
    <w:basedOn w:val="6"/>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link w:val="15"/>
    <w:qFormat/>
    <w:uiPriority w:val="34"/>
    <w:pPr>
      <w:ind w:left="720"/>
    </w:pPr>
  </w:style>
  <w:style w:type="character" w:customStyle="1" w:styleId="12">
    <w:name w:val="Balloon Text Char"/>
    <w:basedOn w:val="5"/>
    <w:link w:val="7"/>
    <w:semiHidden/>
    <w:qFormat/>
    <w:uiPriority w:val="99"/>
    <w:rPr>
      <w:rFonts w:ascii="Tahoma" w:hAnsi="Tahoma" w:cs="Tahoma"/>
      <w:sz w:val="16"/>
      <w:szCs w:val="16"/>
    </w:rPr>
  </w:style>
  <w:style w:type="character" w:customStyle="1" w:styleId="13">
    <w:name w:val="Header Char"/>
    <w:basedOn w:val="5"/>
    <w:link w:val="9"/>
    <w:qFormat/>
    <w:uiPriority w:val="99"/>
    <w:rPr>
      <w:rFonts w:ascii="Calibri" w:hAnsi="Calibri" w:cs="Calibri"/>
    </w:rPr>
  </w:style>
  <w:style w:type="character" w:customStyle="1" w:styleId="14">
    <w:name w:val="Footer Char"/>
    <w:basedOn w:val="5"/>
    <w:link w:val="8"/>
    <w:qFormat/>
    <w:uiPriority w:val="99"/>
    <w:rPr>
      <w:rFonts w:ascii="Calibri" w:hAnsi="Calibri" w:cs="Calibri"/>
    </w:rPr>
  </w:style>
  <w:style w:type="character" w:customStyle="1" w:styleId="15">
    <w:name w:val="List Paragraph Char"/>
    <w:basedOn w:val="5"/>
    <w:link w:val="11"/>
    <w:qFormat/>
    <w:locked/>
    <w:uiPriority w:val="34"/>
    <w:rPr>
      <w:rFonts w:ascii="Calibri" w:hAnsi="Calibri" w:cs="Calibri"/>
    </w:rPr>
  </w:style>
  <w:style w:type="character" w:customStyle="1" w:styleId="16">
    <w:name w:val="Heading 2 Char"/>
    <w:basedOn w:val="5"/>
    <w:link w:val="3"/>
    <w:qFormat/>
    <w:uiPriority w:val="9"/>
    <w:rPr>
      <w:rFonts w:ascii="Arial" w:hAnsi="Arial" w:eastAsia="Times New Roman" w:cs="Arial"/>
      <w:b/>
      <w:spacing w:val="15"/>
      <w:sz w:val="20"/>
      <w:szCs w:val="20"/>
      <w:lang w:bidi="en-US"/>
    </w:rPr>
  </w:style>
  <w:style w:type="character" w:customStyle="1" w:styleId="17">
    <w:name w:val="Heading 6 Char"/>
    <w:basedOn w:val="5"/>
    <w:link w:val="4"/>
    <w:qFormat/>
    <w:uiPriority w:val="9"/>
    <w:rPr>
      <w:rFonts w:asciiTheme="majorHAnsi" w:hAnsiTheme="majorHAnsi" w:eastAsiaTheme="majorEastAsia" w:cstheme="majorBidi"/>
      <w:i/>
      <w:iCs/>
      <w:color w:val="254061" w:themeColor="accent1" w:themeShade="80"/>
    </w:rPr>
  </w:style>
  <w:style w:type="character" w:customStyle="1" w:styleId="18">
    <w:name w:val="Heading 1 Char"/>
    <w:basedOn w:val="5"/>
    <w:link w:val="2"/>
    <w:qFormat/>
    <w:uiPriority w:val="9"/>
    <w:rPr>
      <w:rFonts w:asciiTheme="majorHAnsi" w:hAnsiTheme="majorHAnsi" w:eastAsiaTheme="majorEastAsia" w:cstheme="majorBidi"/>
      <w:b/>
      <w:bCs/>
      <w:color w:val="376092" w:themeColor="accent1" w:themeShade="BF"/>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3C9FF-E330-4A8E-9026-C5C8DFCC99DE}">
  <ds:schemaRefs/>
</ds:datastoreItem>
</file>

<file path=docProps/app.xml><?xml version="1.0" encoding="utf-8"?>
<Properties xmlns="http://schemas.openxmlformats.org/officeDocument/2006/extended-properties" xmlns:vt="http://schemas.openxmlformats.org/officeDocument/2006/docPropsVTypes">
  <Template>Normal</Template>
  <Pages>8</Pages>
  <Words>1472</Words>
  <Characters>8392</Characters>
  <Lines>69</Lines>
  <Paragraphs>19</Paragraphs>
  <TotalTime>1</TotalTime>
  <ScaleCrop>false</ScaleCrop>
  <LinksUpToDate>false</LinksUpToDate>
  <CharactersWithSpaces>9845</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2019-10-10T07:40:00Z</dcterms:created>
  <dc:creator>Mohsin (Mir Mohsin Hossain), IT Division</dc:creator>
  <cp:lastModifiedBy>2011452</cp:lastModifiedBy>
  <cp:lastPrinted>2023-01-24T04:54:00Z</cp:lastPrinted>
  <dcterms:modified xsi:type="dcterms:W3CDTF">2026-01-06T09:41:09Z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89A89AF7BD2343D7917FF42C9E9AFA38_12</vt:lpwstr>
  </property>
</Properties>
</file>